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210EA" w14:textId="2CC1B005" w:rsidR="00F7030D" w:rsidRDefault="003B7C60">
      <w:pPr>
        <w:pStyle w:val="Naslov1"/>
        <w:ind w:left="-5"/>
      </w:pPr>
      <w:r>
        <w:t xml:space="preserve">PRIPRAVA IN NAČRTOVANJE PRAKTIČNEGA   IZOBRAŽEVANJA </w:t>
      </w:r>
      <w:r w:rsidR="00CB230C">
        <w:t>–</w:t>
      </w:r>
      <w:r>
        <w:t xml:space="preserve"> </w:t>
      </w:r>
      <w:r w:rsidR="00CB230C">
        <w:t xml:space="preserve">RAČUNALNIŠTVO IN </w:t>
      </w:r>
      <w:r>
        <w:t xml:space="preserve">INFORMATIKA </w:t>
      </w:r>
    </w:p>
    <w:p w14:paraId="01DFBDEC" w14:textId="77777777" w:rsidR="00F7030D" w:rsidRDefault="003B7C60">
      <w:pPr>
        <w:spacing w:line="259" w:lineRule="auto"/>
        <w:ind w:left="0" w:right="0" w:firstLine="0"/>
        <w:jc w:val="left"/>
      </w:pPr>
      <w:r>
        <w:t xml:space="preserve"> </w:t>
      </w:r>
    </w:p>
    <w:p w14:paraId="7F85C333" w14:textId="77777777" w:rsidR="00F7030D" w:rsidRDefault="003B7C60">
      <w:pPr>
        <w:ind w:left="-5" w:right="0"/>
      </w:pPr>
      <w:r>
        <w:rPr>
          <w:b/>
        </w:rPr>
        <w:t xml:space="preserve">Praktično izobraževanje </w:t>
      </w:r>
      <w:r>
        <w:t>(v nadaljnjem besedilu PRI)</w:t>
      </w:r>
      <w:r>
        <w:rPr>
          <w:b/>
        </w:rPr>
        <w:t xml:space="preserve"> </w:t>
      </w:r>
      <w:r>
        <w:t>je</w:t>
      </w:r>
      <w:r>
        <w:rPr>
          <w:b/>
        </w:rPr>
        <w:t xml:space="preserve"> </w:t>
      </w:r>
      <w:r>
        <w:t>pomembna sestavina študijskih programov študentov višjih strokovnih šol, saj obsega 400 ur izobraževanja v 1. letniku in 400 ur izobraževanja v 2. letniku. PRI lahko študenti opravljajo v gospodarskih družbah, ustanovah ali pri samostojnih podjetnikih posa</w:t>
      </w:r>
      <w:r>
        <w:t xml:space="preserve">meznikih (v nadaljnjem besedilu </w:t>
      </w:r>
      <w:r>
        <w:rPr>
          <w:b/>
        </w:rPr>
        <w:t>delodajalcih</w:t>
      </w:r>
      <w:r>
        <w:t xml:space="preserve">), ki imajo razvito tisto strokovno področje, ki ustreza smeri izobraževanja študenta ter kadrovske in materialne pogoje za izvajanje praktičnega izobraževanja.  </w:t>
      </w:r>
    </w:p>
    <w:p w14:paraId="499E6BC6" w14:textId="77777777" w:rsidR="00F7030D" w:rsidRDefault="003B7C60">
      <w:pPr>
        <w:spacing w:after="6" w:line="259" w:lineRule="auto"/>
        <w:ind w:left="0" w:right="0" w:firstLine="0"/>
        <w:jc w:val="left"/>
      </w:pPr>
      <w:r>
        <w:t xml:space="preserve"> </w:t>
      </w:r>
    </w:p>
    <w:p w14:paraId="5D99593A" w14:textId="77777777" w:rsidR="00F7030D" w:rsidRDefault="003B7C60">
      <w:pPr>
        <w:spacing w:after="30"/>
        <w:ind w:left="-5" w:right="0"/>
      </w:pPr>
      <w:r>
        <w:t xml:space="preserve">Študenti na ta način spoznajo </w:t>
      </w:r>
      <w:r>
        <w:rPr>
          <w:b/>
        </w:rPr>
        <w:t>realna delovna ok</w:t>
      </w:r>
      <w:r>
        <w:rPr>
          <w:b/>
        </w:rPr>
        <w:t>olja</w:t>
      </w:r>
      <w:r>
        <w:t xml:space="preserve"> v katerih bodo iskali zaposlitev. Na ta način </w:t>
      </w:r>
      <w:r>
        <w:rPr>
          <w:b/>
        </w:rPr>
        <w:t>aktivno sodelujejo</w:t>
      </w:r>
      <w:r>
        <w:t xml:space="preserve"> v različnih delovnih procesih, spoznavajo posebnosti dela pri delodajalcih (načrtovanje, vizijo, razvojne cilje) ter ugodno delavno klimo, urijo se v veščinah komuniciranja, razvijajo sv</w:t>
      </w:r>
      <w:r>
        <w:t xml:space="preserve">oje osebnostne lastnosti in pri tem preverjajo teoretično pridobljena znanja v praksi. S tem razvijajo in sooblikujejo splošne ter poklicne </w:t>
      </w:r>
      <w:r>
        <w:rPr>
          <w:b/>
        </w:rPr>
        <w:t>kompetence.</w:t>
      </w:r>
      <w:r>
        <w:t xml:space="preserve"> </w:t>
      </w:r>
    </w:p>
    <w:p w14:paraId="5F00FF27" w14:textId="77777777" w:rsidR="00F7030D" w:rsidRDefault="003B7C60">
      <w:pPr>
        <w:spacing w:after="58" w:line="259" w:lineRule="auto"/>
        <w:ind w:left="0" w:right="0" w:firstLine="0"/>
        <w:jc w:val="left"/>
      </w:pPr>
      <w:r>
        <w:t xml:space="preserve"> </w:t>
      </w:r>
    </w:p>
    <w:p w14:paraId="44496963" w14:textId="77777777" w:rsidR="00F7030D" w:rsidRDefault="003B7C60">
      <w:pPr>
        <w:ind w:left="-5" w:right="0"/>
      </w:pPr>
      <w:r>
        <w:t>Študenti si praviloma poiščejo delodajalca pri katerem bodo opravljali PRI. Če jim ne uspe, jim pri t</w:t>
      </w:r>
      <w:r>
        <w:t xml:space="preserve">em pomaga šola. </w:t>
      </w:r>
    </w:p>
    <w:p w14:paraId="4F5CDC39" w14:textId="77777777" w:rsidR="00F7030D" w:rsidRDefault="003B7C60">
      <w:pPr>
        <w:spacing w:after="350" w:line="259" w:lineRule="auto"/>
        <w:ind w:left="0" w:right="0" w:firstLine="0"/>
        <w:jc w:val="left"/>
      </w:pPr>
      <w:r>
        <w:t xml:space="preserve"> </w:t>
      </w:r>
    </w:p>
    <w:p w14:paraId="387947B5" w14:textId="77777777" w:rsidR="00F7030D" w:rsidRDefault="003B7C60">
      <w:pPr>
        <w:pStyle w:val="Naslov2"/>
        <w:ind w:left="-5"/>
      </w:pPr>
      <w:r>
        <w:t xml:space="preserve">Pomen priprave praktičnega izobraževanja </w:t>
      </w:r>
    </w:p>
    <w:p w14:paraId="1FC0ABC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D8B57B3" w14:textId="77777777" w:rsidR="00F7030D" w:rsidRDefault="003B7C60">
      <w:pPr>
        <w:ind w:left="-5" w:right="0"/>
      </w:pPr>
      <w:r>
        <w:t xml:space="preserve">Uspešnost dela je odvisna od ustrezne </w:t>
      </w:r>
      <w:r>
        <w:rPr>
          <w:b/>
        </w:rPr>
        <w:t>priprave</w:t>
      </w:r>
      <w:r>
        <w:t xml:space="preserve">, zato tudi PRI ni nobena izjema. Na PRI se morata pripraviti tako študent kot mentor PRI </w:t>
      </w:r>
      <w:proofErr w:type="spellStart"/>
      <w:r>
        <w:t>pri</w:t>
      </w:r>
      <w:proofErr w:type="spellEnd"/>
      <w:r>
        <w:t xml:space="preserve"> delodajalcu (v nadaljnjem besedilu bomo uporabljali e</w:t>
      </w:r>
      <w:r>
        <w:t xml:space="preserve">noten izraz mentor, s tem pa mislimo tako na mentorje kot na mentorice).  </w:t>
      </w:r>
    </w:p>
    <w:p w14:paraId="25B03669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4241F73" w14:textId="77777777" w:rsidR="00F7030D" w:rsidRDefault="003B7C60">
      <w:pPr>
        <w:spacing w:after="34"/>
        <w:ind w:left="-5" w:right="0"/>
      </w:pPr>
      <w:r>
        <w:t xml:space="preserve">Praviloma je mentor PRI </w:t>
      </w:r>
      <w:proofErr w:type="spellStart"/>
      <w:r>
        <w:t>pri</w:t>
      </w:r>
      <w:proofErr w:type="spellEnd"/>
      <w:r>
        <w:t xml:space="preserve"> delodajalcu mentor enemu študentu (v izjemnih primerih lahko </w:t>
      </w:r>
    </w:p>
    <w:p w14:paraId="28D77FA8" w14:textId="77777777" w:rsidR="00F7030D" w:rsidRDefault="003B7C60">
      <w:pPr>
        <w:ind w:left="-5" w:right="0"/>
      </w:pPr>
      <w:r>
        <w:t xml:space="preserve">zaradi organizacijskih ali kadrovskih pogojev tudi večjemu številu študentov). Zavedati se moramo, da mentor poleg svojega rednega dela opravlja še mentorstvo, zato mu </w:t>
      </w:r>
      <w:r>
        <w:rPr>
          <w:b/>
        </w:rPr>
        <w:t>dobra priprava</w:t>
      </w:r>
      <w:r>
        <w:t xml:space="preserve"> na PRI lahko </w:t>
      </w:r>
      <w:r>
        <w:rPr>
          <w:b/>
        </w:rPr>
        <w:t>olajša</w:t>
      </w:r>
      <w:r>
        <w:t xml:space="preserve"> to zahtevno nalogo.  Da bi zagotovili kvalitetno PRI </w:t>
      </w:r>
      <w:r>
        <w:t xml:space="preserve">in dvignili kvaliteto dela, moramo načrtovati vse aktivnosti, ki jih bomo izvajali ob prisotnosti študenta. Načrtovanje študentovega dela mora biti usklajeno s katalogi znanj posameznega izobraževalnega programa višje strokovne šole. Ustrezno </w:t>
      </w:r>
      <w:r>
        <w:rPr>
          <w:b/>
        </w:rPr>
        <w:t>dokumentacijo</w:t>
      </w:r>
      <w:r>
        <w:t xml:space="preserve"> mentorjem  </w:t>
      </w:r>
      <w:r>
        <w:rPr>
          <w:b/>
        </w:rPr>
        <w:t>posredujejo predavatelji PRI</w:t>
      </w:r>
      <w:r>
        <w:t xml:space="preserve"> šol, katerih študenti bodo opravljali PRI </w:t>
      </w:r>
      <w:proofErr w:type="spellStart"/>
      <w:r>
        <w:t>pri</w:t>
      </w:r>
      <w:proofErr w:type="spellEnd"/>
      <w:r>
        <w:t xml:space="preserve"> delodajalcih (v nadaljnjem besedilu bomo uporabljali enoten izraz predavatelj, s tem pa mislimo tako na predavatelje kot na predavateljice). </w:t>
      </w:r>
    </w:p>
    <w:p w14:paraId="6E4913B0" w14:textId="77777777" w:rsidR="00F7030D" w:rsidRDefault="003B7C60">
      <w:pPr>
        <w:spacing w:after="320" w:line="259" w:lineRule="auto"/>
        <w:ind w:left="0" w:right="0" w:firstLine="0"/>
        <w:jc w:val="left"/>
      </w:pPr>
      <w:r>
        <w:t xml:space="preserve"> </w:t>
      </w:r>
    </w:p>
    <w:p w14:paraId="048547F8" w14:textId="77777777" w:rsidR="00F7030D" w:rsidRDefault="003B7C60">
      <w:pPr>
        <w:pStyle w:val="Naslov2"/>
        <w:ind w:left="-5"/>
      </w:pPr>
      <w:r>
        <w:t>Priprava individualnega n</w:t>
      </w:r>
      <w:r>
        <w:t xml:space="preserve">ačrta praktičnega izobraževanja </w:t>
      </w:r>
    </w:p>
    <w:p w14:paraId="0826A07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CE748AD" w14:textId="77777777" w:rsidR="00F7030D" w:rsidRDefault="003B7C60">
      <w:pPr>
        <w:ind w:left="-5" w:right="0"/>
      </w:pPr>
      <w:r>
        <w:t xml:space="preserve">Mentor PRI </w:t>
      </w:r>
      <w:proofErr w:type="spellStart"/>
      <w:r>
        <w:t>pri</w:t>
      </w:r>
      <w:proofErr w:type="spellEnd"/>
      <w:r>
        <w:t xml:space="preserve"> delodajalcu izdela </w:t>
      </w:r>
      <w:r>
        <w:rPr>
          <w:b/>
        </w:rPr>
        <w:t>individualni načrt PRI</w:t>
      </w:r>
      <w:r>
        <w:t xml:space="preserve"> za posameznega študenta že pred prihodom študenta na PRI ali najkasneje ob njegovem prihodu. </w:t>
      </w:r>
      <w:r>
        <w:rPr>
          <w:b/>
        </w:rPr>
        <w:t>Osnova</w:t>
      </w:r>
      <w:r>
        <w:t xml:space="preserve"> za pripravo načrta so predpisana delavna področja, ki so razvidn</w:t>
      </w:r>
      <w:r>
        <w:t xml:space="preserve">a iz </w:t>
      </w:r>
      <w:r>
        <w:rPr>
          <w:b/>
        </w:rPr>
        <w:t>katalogov znanj</w:t>
      </w:r>
      <w:r>
        <w:t xml:space="preserve"> za PRI ustreznega programa izobraževanja. Šola lahko pripravi okvirne programe vsebin PRI, ki olajšajo pripravo individualnega načrta PRI. </w:t>
      </w:r>
    </w:p>
    <w:p w14:paraId="5FDC0550" w14:textId="77777777" w:rsidR="00F7030D" w:rsidRDefault="003B7C60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16C4C08E" w14:textId="77777777" w:rsidR="00F7030D" w:rsidRDefault="003B7C60">
      <w:pPr>
        <w:spacing w:after="26"/>
        <w:ind w:left="-5" w:right="0"/>
      </w:pPr>
      <w:r>
        <w:t xml:space="preserve">Mentor </w:t>
      </w:r>
      <w:r>
        <w:rPr>
          <w:b/>
          <w:sz w:val="37"/>
          <w:vertAlign w:val="subscript"/>
        </w:rPr>
        <w:t>načrtuje</w:t>
      </w:r>
      <w:r>
        <w:t xml:space="preserve"> </w:t>
      </w:r>
      <w:r>
        <w:rPr>
          <w:b/>
        </w:rPr>
        <w:t>vsebinske sklope in delovne cilje ter delovne naloge z nosilci izvajalcev del</w:t>
      </w:r>
      <w:r>
        <w:rPr>
          <w:b/>
        </w:rPr>
        <w:t>ovnih nalog</w:t>
      </w:r>
      <w:r>
        <w:t xml:space="preserve"> (v skladu s katalogom znanj oziroma programom izobraževanja PRI).  Dobro načrtovano delo PRI za posameznega študenta omogoča lažje delo pri izvajanju PRI. </w:t>
      </w:r>
    </w:p>
    <w:p w14:paraId="151BD00B" w14:textId="77777777" w:rsidR="00F7030D" w:rsidRDefault="003B7C60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67090245" w14:textId="77777777" w:rsidR="00F7030D" w:rsidRDefault="003B7C60">
      <w:pPr>
        <w:spacing w:after="26"/>
        <w:ind w:left="-5" w:right="0"/>
      </w:pPr>
      <w:r>
        <w:t xml:space="preserve">S pripravljenim načrtom </w:t>
      </w:r>
      <w:r>
        <w:rPr>
          <w:b/>
        </w:rPr>
        <w:t>seznanimo študenta</w:t>
      </w:r>
      <w:r>
        <w:t xml:space="preserve"> ob prihodu na PRI. Tako ima študent možnost</w:t>
      </w:r>
      <w:r>
        <w:t xml:space="preserve">, da ob tej priložnosti izrazi svoja pričakovanja in poda svoje mnenje k predlaganemu načrtu praktičnega izobraževanja.  </w:t>
      </w:r>
    </w:p>
    <w:p w14:paraId="5FA90DD2" w14:textId="77777777" w:rsidR="00F7030D" w:rsidRDefault="003B7C60">
      <w:pPr>
        <w:spacing w:after="58" w:line="259" w:lineRule="auto"/>
        <w:ind w:left="0" w:right="0" w:firstLine="0"/>
        <w:jc w:val="left"/>
      </w:pPr>
      <w:r>
        <w:t xml:space="preserve"> </w:t>
      </w:r>
    </w:p>
    <w:p w14:paraId="73841BAF" w14:textId="77777777" w:rsidR="00F7030D" w:rsidRDefault="003B7C60">
      <w:pPr>
        <w:ind w:left="-5" w:right="0"/>
      </w:pPr>
      <w:r>
        <w:t xml:space="preserve">Za pomoč mentorju pri izdelavi individualnega načrta PRI smo pripravili obrazec. </w:t>
      </w:r>
    </w:p>
    <w:p w14:paraId="2E270615" w14:textId="77777777" w:rsidR="00F7030D" w:rsidRDefault="003B7C60">
      <w:pPr>
        <w:spacing w:after="350" w:line="259" w:lineRule="auto"/>
        <w:ind w:left="0" w:right="0" w:firstLine="0"/>
        <w:jc w:val="left"/>
      </w:pPr>
      <w:r>
        <w:t xml:space="preserve"> </w:t>
      </w:r>
    </w:p>
    <w:p w14:paraId="2A2110B2" w14:textId="77777777" w:rsidR="00F7030D" w:rsidRDefault="003B7C60">
      <w:pPr>
        <w:pStyle w:val="Naslov2"/>
        <w:ind w:left="-5"/>
      </w:pPr>
      <w:r>
        <w:t xml:space="preserve">Pogodba o praktičnem izobraževanju </w:t>
      </w:r>
    </w:p>
    <w:p w14:paraId="518A57E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5C0214" w14:textId="77777777" w:rsidR="00F7030D" w:rsidRDefault="003B7C60">
      <w:pPr>
        <w:ind w:left="-5" w:right="0"/>
      </w:pPr>
      <w:r>
        <w:t xml:space="preserve">Pogodbo o PRI se sklene med tremi pogodbenimi strankami (tripartitna pogodba), ki so istočasno udeleženci PRI: </w:t>
      </w:r>
      <w:r>
        <w:rPr>
          <w:b/>
        </w:rPr>
        <w:t>delodajalcem, študentom in višjo strokovno šolo</w:t>
      </w:r>
      <w:r>
        <w:t xml:space="preserve">. V pogodbi o PRI se navedejo osnovni podatki o udeležencih PRI, program za katerega se izvaja PRI, trajanje PRI, obveznosti delodajalca, študenta in šole, način prenehanja obveznosti in način reševanja sporov.  </w:t>
      </w:r>
    </w:p>
    <w:p w14:paraId="3BC89115" w14:textId="77777777" w:rsidR="00F7030D" w:rsidRDefault="003B7C60">
      <w:pPr>
        <w:spacing w:after="307" w:line="259" w:lineRule="auto"/>
        <w:ind w:left="0" w:right="0" w:firstLine="0"/>
        <w:jc w:val="left"/>
      </w:pPr>
      <w:r>
        <w:t xml:space="preserve"> </w:t>
      </w:r>
    </w:p>
    <w:p w14:paraId="1872A7FA" w14:textId="77777777" w:rsidR="00F7030D" w:rsidRDefault="003B7C60">
      <w:pPr>
        <w:pStyle w:val="Naslov2"/>
        <w:ind w:left="-5"/>
      </w:pPr>
      <w:r>
        <w:t>NAČINI IN POSTOPKI PRIPRAV ZA SPREJEM ŠTU</w:t>
      </w:r>
      <w:r>
        <w:t xml:space="preserve">DENTA NA  PRAKTIČNO IZOBRAŽEVANJE </w:t>
      </w:r>
    </w:p>
    <w:p w14:paraId="01A2D10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39BDA7" w14:textId="77777777" w:rsidR="00F7030D" w:rsidRDefault="003B7C60">
      <w:pPr>
        <w:ind w:left="-5" w:right="0"/>
      </w:pPr>
      <w:r>
        <w:t xml:space="preserve">V nadaljevanju bomo spoznali </w:t>
      </w:r>
      <w:r>
        <w:rPr>
          <w:b/>
        </w:rPr>
        <w:t>postopek</w:t>
      </w:r>
      <w:r>
        <w:t xml:space="preserve"> organizacije PRI, </w:t>
      </w:r>
      <w:r>
        <w:rPr>
          <w:b/>
        </w:rPr>
        <w:t>dokumentacijo</w:t>
      </w:r>
      <w:r>
        <w:t xml:space="preserve"> PRI in naloge ter </w:t>
      </w:r>
      <w:r>
        <w:rPr>
          <w:b/>
        </w:rPr>
        <w:t>obveznosti udeležencev</w:t>
      </w:r>
      <w:r>
        <w:t xml:space="preserve"> PRI (mentorja pri delodajalcu, predavatelja (organizatorja) PRI in  študenta na PRI). </w:t>
      </w:r>
    </w:p>
    <w:p w14:paraId="682D8DC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6A4F5FE" w14:textId="77777777" w:rsidR="00F7030D" w:rsidRDefault="003B7C60">
      <w:pPr>
        <w:ind w:left="-5" w:right="0"/>
      </w:pPr>
      <w:r>
        <w:t>Študent opravlja PR</w:t>
      </w:r>
      <w:r>
        <w:t xml:space="preserve">I praviloma pri istem delodajalcu v dveh študijskih letih. Redni študentje </w:t>
      </w:r>
      <w:r>
        <w:rPr>
          <w:b/>
        </w:rPr>
        <w:t>400 ur v prvem</w:t>
      </w:r>
      <w:r>
        <w:t xml:space="preserve"> in </w:t>
      </w:r>
      <w:r>
        <w:rPr>
          <w:b/>
        </w:rPr>
        <w:t>400 ur v drugem letniku</w:t>
      </w:r>
      <w:r>
        <w:t xml:space="preserve">, izredni študentje pa odvisno od pogojev, ki jih izpolnjujejo za priznavanje PRI. V primeru, da opravlja študent PRI vsako leto pri drugem </w:t>
      </w:r>
      <w:r>
        <w:t xml:space="preserve">delodajalcu, je priprava PRI za takšnega študenta drugačna od priprave PRI za študenta, ki bo opravljal PRI v obeh letnikih pri istem delodajalcu. </w:t>
      </w:r>
    </w:p>
    <w:p w14:paraId="717DDDEC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B79FF9" w14:textId="77777777" w:rsidR="00F7030D" w:rsidRDefault="003B7C60">
      <w:pPr>
        <w:spacing w:after="59"/>
        <w:ind w:left="-5" w:right="0"/>
      </w:pPr>
      <w:r>
        <w:t xml:space="preserve">Študent si delodajalca pri katerem bo opravljal PRI najde </w:t>
      </w:r>
      <w:r>
        <w:rPr>
          <w:b/>
        </w:rPr>
        <w:t>sam</w:t>
      </w:r>
      <w:r>
        <w:t>. Šola mu pripravi ustrezno dokumentacijo (iz</w:t>
      </w:r>
      <w:r>
        <w:t xml:space="preserve">java za PRI, pogodba o PRI) s katero se napoti k delodajalcu. Pri tem mu </w:t>
      </w:r>
      <w:r>
        <w:rPr>
          <w:b/>
        </w:rPr>
        <w:t>pomaga predavatelj</w:t>
      </w:r>
      <w:r>
        <w:t xml:space="preserve"> PRI na šoli, saj ga usmerja z informacijami o ustreznih pogojih za </w:t>
      </w:r>
    </w:p>
    <w:p w14:paraId="1380C30A" w14:textId="77777777" w:rsidR="00F7030D" w:rsidRDefault="003B7C60">
      <w:pPr>
        <w:ind w:left="-5" w:right="0"/>
      </w:pPr>
      <w:r>
        <w:t xml:space="preserve">izvajanje PRI, ki jih mora izpolnjevati delodajalec (sistematično organizirani delovni procesi, </w:t>
      </w:r>
      <w:r>
        <w:t xml:space="preserve">ustrezna organizacijska kultura in klima, ustrezne kompetence delavcev-mentorjev). Šola že razpolaga z ustrezno bazo podatkov o primernih izvajalcih PRI, ki se iz leta v leto dopolnjujejo in prilagajajo. </w:t>
      </w:r>
    </w:p>
    <w:p w14:paraId="4DC71738" w14:textId="77777777" w:rsidR="00F7030D" w:rsidRDefault="003B7C60">
      <w:pPr>
        <w:spacing w:after="350" w:line="259" w:lineRule="auto"/>
        <w:ind w:left="0" w:right="0" w:firstLine="0"/>
        <w:jc w:val="left"/>
      </w:pPr>
      <w:r>
        <w:t xml:space="preserve"> </w:t>
      </w:r>
    </w:p>
    <w:p w14:paraId="69D2AF36" w14:textId="77777777" w:rsidR="00F7030D" w:rsidRDefault="003B7C60">
      <w:pPr>
        <w:pStyle w:val="Naslov2"/>
        <w:spacing w:after="65"/>
        <w:ind w:left="-5"/>
      </w:pPr>
      <w:r>
        <w:lastRenderedPageBreak/>
        <w:t xml:space="preserve">Postopek organizacije praktičnega izobraževanja </w:t>
      </w:r>
    </w:p>
    <w:p w14:paraId="52988BB9" w14:textId="77777777" w:rsidR="00F7030D" w:rsidRDefault="003B7C6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14:paraId="413521A2" w14:textId="77777777" w:rsidR="00F7030D" w:rsidRDefault="003B7C60">
      <w:pPr>
        <w:ind w:left="-5" w:right="0"/>
      </w:pPr>
      <w:r>
        <w:t xml:space="preserve">Študent na informativnem sestanku za PRI prejme ustrezno </w:t>
      </w:r>
      <w:r>
        <w:rPr>
          <w:b/>
        </w:rPr>
        <w:t>dokumentacijo</w:t>
      </w:r>
      <w:r>
        <w:t xml:space="preserve"> s katero naveže stik (pisno, ustno) z delodajalcem, pri katerem želi opravljati praktično izobraževanje. </w:t>
      </w:r>
    </w:p>
    <w:p w14:paraId="2E580D22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FC9D8F" w14:textId="77777777" w:rsidR="00F7030D" w:rsidRDefault="003B7C60">
      <w:pPr>
        <w:ind w:left="-5" w:right="0"/>
      </w:pPr>
      <w:r>
        <w:t xml:space="preserve">Na osnovi ustrezno izpolnjene dokumentacije, ki jo študent prinese na šolo, se sklene </w:t>
      </w:r>
      <w:r>
        <w:rPr>
          <w:b/>
        </w:rPr>
        <w:t>tripartitna pogodba</w:t>
      </w:r>
      <w:r>
        <w:t xml:space="preserve"> o PRI.  </w:t>
      </w:r>
    </w:p>
    <w:p w14:paraId="30352003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119DB41" w14:textId="77777777" w:rsidR="00F7030D" w:rsidRDefault="003B7C60">
      <w:pPr>
        <w:ind w:left="-5" w:right="0"/>
      </w:pPr>
      <w:r>
        <w:t>Delodajalec vrne šoli dva podpisana izvoda pogodbe, dokumentacijo pa zadrži in jo preda mentorju  PRI ali jo shrani v kadrovski službi do p</w:t>
      </w:r>
      <w:r>
        <w:t xml:space="preserve">rihoda študenta na PRI. </w:t>
      </w:r>
    </w:p>
    <w:p w14:paraId="57FCEDA8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3623D8" w14:textId="77777777" w:rsidR="00F7030D" w:rsidRDefault="003B7C60">
      <w:pPr>
        <w:ind w:left="-5" w:right="0"/>
      </w:pPr>
      <w:r>
        <w:t xml:space="preserve">Pred odhodom študentov na PRI  predavatelj PRI izvede </w:t>
      </w:r>
      <w:r>
        <w:rPr>
          <w:b/>
        </w:rPr>
        <w:t>informativni sestanek s študenti</w:t>
      </w:r>
      <w:r>
        <w:t xml:space="preserve">, kjer jim </w:t>
      </w:r>
      <w:r>
        <w:rPr>
          <w:b/>
          <w:sz w:val="37"/>
          <w:vertAlign w:val="subscript"/>
        </w:rPr>
        <w:t>izroči</w:t>
      </w:r>
      <w:r>
        <w:t xml:space="preserve"> izvod podpisane </w:t>
      </w:r>
      <w:r>
        <w:rPr>
          <w:b/>
        </w:rPr>
        <w:t>pogodbe</w:t>
      </w:r>
      <w:r>
        <w:t xml:space="preserve"> vseh poslovnih partnerjev ter jih </w:t>
      </w:r>
      <w:r>
        <w:rPr>
          <w:b/>
        </w:rPr>
        <w:t>seznani s cilji</w:t>
      </w:r>
      <w:r>
        <w:t xml:space="preserve"> in </w:t>
      </w:r>
      <w:r>
        <w:rPr>
          <w:b/>
        </w:rPr>
        <w:t>vsebinami PRI.</w:t>
      </w:r>
      <w:r>
        <w:t xml:space="preserve"> Študentom </w:t>
      </w:r>
      <w:r>
        <w:rPr>
          <w:b/>
        </w:rPr>
        <w:t>posreduje navodila</w:t>
      </w:r>
      <w:r>
        <w:t xml:space="preserve"> za p</w:t>
      </w:r>
      <w:r>
        <w:t xml:space="preserve">ripravo </w:t>
      </w:r>
      <w:r>
        <w:rPr>
          <w:sz w:val="37"/>
          <w:vertAlign w:val="subscript"/>
        </w:rPr>
        <w:t>poročil</w:t>
      </w:r>
      <w:r>
        <w:t xml:space="preserve">a o PRI, navodila za pisanje projektnih/seminarskih nalogah in ostala splošna navodila </w:t>
      </w:r>
      <w:r>
        <w:rPr>
          <w:b/>
          <w:sz w:val="37"/>
          <w:vertAlign w:val="subscript"/>
        </w:rPr>
        <w:t>ter priporočila</w:t>
      </w:r>
      <w:r>
        <w:t xml:space="preserve"> ustreznega nastopa PRI.  </w:t>
      </w:r>
    </w:p>
    <w:p w14:paraId="4109E44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87EE62" w14:textId="77777777" w:rsidR="00F7030D" w:rsidRDefault="003B7C60">
      <w:pPr>
        <w:ind w:left="-5" w:right="0"/>
      </w:pPr>
      <w:r>
        <w:t xml:space="preserve">Predavatelj, ki obiskuje študente na PRI vodi posebno evidenco.  </w:t>
      </w:r>
    </w:p>
    <w:p w14:paraId="00D0F6FA" w14:textId="77777777" w:rsidR="00F7030D" w:rsidRDefault="003B7C6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6B9F9256" w14:textId="77777777" w:rsidR="00F7030D" w:rsidRDefault="003B7C60">
      <w:pPr>
        <w:ind w:left="-5" w:right="0"/>
      </w:pPr>
      <w:r>
        <w:t xml:space="preserve">Po opravljanem PRI študent odda </w:t>
      </w:r>
      <w:r>
        <w:rPr>
          <w:b/>
        </w:rPr>
        <w:t>POROČILO O</w:t>
      </w:r>
      <w:r>
        <w:rPr>
          <w:b/>
        </w:rPr>
        <w:t xml:space="preserve"> PRAKTIČNEM IZOBRAŽEVANJU</w:t>
      </w:r>
      <w:r>
        <w:t xml:space="preserve"> in oceno mentorja pri delodajalcu na </w:t>
      </w:r>
      <w:r>
        <w:rPr>
          <w:b/>
        </w:rPr>
        <w:t>OCENJEVALNEM LISTU</w:t>
      </w:r>
      <w:r>
        <w:t xml:space="preserve"> Obveznosti študentov so predpisane s katalogom znanj in so odvisne od posameznega izobraževalnega programa. Vsak študent mora biti ocenjen z </w:t>
      </w:r>
      <w:r>
        <w:rPr>
          <w:b/>
        </w:rPr>
        <w:t>oceno mentorja</w:t>
      </w:r>
      <w:r>
        <w:t xml:space="preserve"> na PRI kot tudi z oceno predavatelja PRI. Kriterije oziroma razmerje med posameznimi deli ocen dolo</w:t>
      </w:r>
      <w:r>
        <w:t xml:space="preserve">či šola in z njimi seznani mentorje na PRI. Razmerje ocene je 50% ocena mentorja pri delodajalcu in 50 % ocene mentorja PRI v šoli. </w:t>
      </w:r>
    </w:p>
    <w:p w14:paraId="63BDCBF3" w14:textId="77777777" w:rsidR="00F7030D" w:rsidRDefault="003B7C60">
      <w:pPr>
        <w:spacing w:after="350" w:line="259" w:lineRule="auto"/>
        <w:ind w:left="0" w:right="0" w:firstLine="0"/>
        <w:jc w:val="left"/>
      </w:pPr>
      <w:r>
        <w:t xml:space="preserve"> </w:t>
      </w:r>
    </w:p>
    <w:p w14:paraId="03462570" w14:textId="77777777" w:rsidR="00F7030D" w:rsidRDefault="003B7C60">
      <w:pPr>
        <w:pStyle w:val="Naslov2"/>
        <w:ind w:left="-5"/>
      </w:pPr>
      <w:r>
        <w:t xml:space="preserve">Vloga udeležencev v praktičnem izobraževanju </w:t>
      </w:r>
    </w:p>
    <w:p w14:paraId="3516EC5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B75975B" w14:textId="77777777" w:rsidR="00F7030D" w:rsidRDefault="003B7C60">
      <w:pPr>
        <w:ind w:left="-5" w:right="0"/>
      </w:pPr>
      <w:r>
        <w:t>V procesu izobraževanja študentov višjih strokovnih šol sodelujejo udelež</w:t>
      </w:r>
      <w:r>
        <w:t xml:space="preserve">enci PRI: </w:t>
      </w:r>
      <w:r>
        <w:rPr>
          <w:b/>
        </w:rPr>
        <w:t>mentorji na PRI v organizaciji</w:t>
      </w:r>
      <w:r>
        <w:t xml:space="preserve">, </w:t>
      </w:r>
      <w:r>
        <w:rPr>
          <w:b/>
        </w:rPr>
        <w:t>študentje</w:t>
      </w:r>
      <w:r>
        <w:t xml:space="preserve"> in </w:t>
      </w:r>
      <w:r>
        <w:rPr>
          <w:b/>
        </w:rPr>
        <w:t>predavatelji PRI</w:t>
      </w:r>
      <w:r>
        <w:t xml:space="preserve"> </w:t>
      </w:r>
      <w:r>
        <w:rPr>
          <w:b/>
        </w:rPr>
        <w:t>– mentor PRI na šoli.</w:t>
      </w:r>
      <w:r>
        <w:t xml:space="preserve"> V nadaljevanju opredeljujemo naloge posameznih udeležencev PRI. </w:t>
      </w:r>
    </w:p>
    <w:p w14:paraId="793C4F0E" w14:textId="77777777" w:rsidR="00F7030D" w:rsidRDefault="003B7C60">
      <w:pPr>
        <w:spacing w:after="286" w:line="259" w:lineRule="auto"/>
        <w:ind w:left="0" w:right="0" w:firstLine="0"/>
        <w:jc w:val="left"/>
      </w:pPr>
      <w:r>
        <w:t xml:space="preserve"> </w:t>
      </w:r>
    </w:p>
    <w:p w14:paraId="19B1B37D" w14:textId="77777777" w:rsidR="00F7030D" w:rsidRDefault="003B7C60">
      <w:pPr>
        <w:pStyle w:val="Naslov3"/>
        <w:ind w:left="-5"/>
      </w:pPr>
      <w:r>
        <w:t xml:space="preserve">Mentor praktičnega izobraževanja v organizaciji </w:t>
      </w:r>
    </w:p>
    <w:p w14:paraId="513F8F5C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E6BAB2B" w14:textId="77777777" w:rsidR="00F7030D" w:rsidRDefault="003B7C60">
      <w:pPr>
        <w:ind w:left="-5" w:right="0"/>
      </w:pPr>
      <w:r>
        <w:t>Da bi lahko izvajali izobraževalni proces na višjih strokovnih šolah, mora šola sodelovati z izvajalci PRI (gospodarskimi družbami, ustanovami, zavodi, samostojnimi podjetniki posamezniki). Študentje preživijo tretjino izobraževanja v posameznem letniku pr</w:t>
      </w:r>
      <w:r>
        <w:t xml:space="preserve">i delodajalcih, ki jim določijo mentorje.  </w:t>
      </w:r>
    </w:p>
    <w:p w14:paraId="539255EE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FF765FA" w14:textId="77777777" w:rsidR="00F7030D" w:rsidRDefault="003B7C60">
      <w:pPr>
        <w:ind w:left="-5" w:right="0"/>
      </w:pPr>
      <w:r>
        <w:t xml:space="preserve">Mentor je oseba z ustrezno </w:t>
      </w:r>
      <w:r>
        <w:rPr>
          <w:b/>
        </w:rPr>
        <w:t>strokovno izobrazbo, usposobljenostjo in primernimi osebnostnimi lastnostmi</w:t>
      </w:r>
      <w:r>
        <w:t>. Praviloma imajo najmanj isto stopnjo izobrazbe za katero se izobražuje študent, kar je določeno s programo</w:t>
      </w:r>
      <w:r>
        <w:t xml:space="preserve">m izobraževanja študenta. Delodajalec določi </w:t>
      </w:r>
      <w:r>
        <w:lastRenderedPageBreak/>
        <w:t xml:space="preserve">mentorja/mentorico PRI, ki prevzema vlogo </w:t>
      </w:r>
      <w:r>
        <w:rPr>
          <w:b/>
          <w:sz w:val="37"/>
          <w:vertAlign w:val="subscript"/>
        </w:rPr>
        <w:t>učitelja</w:t>
      </w:r>
      <w:r>
        <w:t xml:space="preserve"> in </w:t>
      </w:r>
      <w:r>
        <w:rPr>
          <w:b/>
        </w:rPr>
        <w:t>vzgojitelja</w:t>
      </w:r>
      <w:r>
        <w:t xml:space="preserve"> v delovnem procesu</w:t>
      </w:r>
      <w:r>
        <w:rPr>
          <w:b/>
        </w:rPr>
        <w:t>, motivatorja</w:t>
      </w:r>
      <w:r>
        <w:t xml:space="preserve">, </w:t>
      </w:r>
      <w:r>
        <w:rPr>
          <w:b/>
        </w:rPr>
        <w:t>usmerjevalca</w:t>
      </w:r>
      <w:r>
        <w:t xml:space="preserve">, </w:t>
      </w:r>
      <w:r>
        <w:rPr>
          <w:b/>
        </w:rPr>
        <w:t>stratega</w:t>
      </w:r>
      <w:r>
        <w:t xml:space="preserve">, </w:t>
      </w:r>
      <w:r>
        <w:rPr>
          <w:b/>
        </w:rPr>
        <w:t xml:space="preserve">informatorja, svetovalca, moderatorja. </w:t>
      </w:r>
    </w:p>
    <w:p w14:paraId="410FEB7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C9A859" w14:textId="77777777" w:rsidR="00F7030D" w:rsidRDefault="003B7C60">
      <w:pPr>
        <w:ind w:left="-5" w:right="0"/>
      </w:pPr>
      <w:r>
        <w:t xml:space="preserve">Študenta seznani z </w:t>
      </w:r>
      <w:r>
        <w:rPr>
          <w:b/>
        </w:rPr>
        <w:t>organizacijo poslovanja</w:t>
      </w:r>
      <w:r>
        <w:t xml:space="preserve"> in </w:t>
      </w:r>
      <w:r>
        <w:rPr>
          <w:b/>
        </w:rPr>
        <w:t>dejavnostjo</w:t>
      </w:r>
      <w:r>
        <w:t xml:space="preserve"> poslovanja. Predstavi mu </w:t>
      </w:r>
      <w:r>
        <w:rPr>
          <w:b/>
        </w:rPr>
        <w:t>organiziranost, delovni proces, organizacijsko kulturo in delovno klimo</w:t>
      </w:r>
      <w:r>
        <w:t xml:space="preserve">. Študentu </w:t>
      </w:r>
      <w:r>
        <w:rPr>
          <w:b/>
        </w:rPr>
        <w:t>predstavi individualni program</w:t>
      </w:r>
      <w:r>
        <w:t xml:space="preserve"> praktičnega izobraževanja, </w:t>
      </w:r>
      <w:r>
        <w:rPr>
          <w:b/>
        </w:rPr>
        <w:t>naloge in opravila</w:t>
      </w:r>
      <w:r>
        <w:t>, ki jih bo študent opravljal v skladu s programom PRI. Štude</w:t>
      </w:r>
      <w:r>
        <w:t xml:space="preserve">nta </w:t>
      </w:r>
      <w:r>
        <w:rPr>
          <w:b/>
        </w:rPr>
        <w:t>spodbuja</w:t>
      </w:r>
      <w:r>
        <w:t xml:space="preserve">, da usvoji prvine delovnih postopkov in da primerja teoretično znanje pridobljeno v šolskem procesu s procesi v praksi kar zna uporabiti in modificirati. Študenta </w:t>
      </w:r>
      <w:r>
        <w:rPr>
          <w:b/>
        </w:rPr>
        <w:t>navaja na iskanje virov in informacij</w:t>
      </w:r>
      <w:r>
        <w:t>, ki so povezane z nalogami in opravili v d</w:t>
      </w:r>
      <w:r>
        <w:t xml:space="preserve">elovnem procesu. </w:t>
      </w:r>
    </w:p>
    <w:p w14:paraId="454C2FEE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D78FE3" w14:textId="77777777" w:rsidR="00F7030D" w:rsidRDefault="003B7C60">
      <w:pPr>
        <w:ind w:left="-5" w:right="0"/>
      </w:pPr>
      <w:r>
        <w:t xml:space="preserve">Mentor študenta </w:t>
      </w:r>
      <w:r>
        <w:rPr>
          <w:b/>
        </w:rPr>
        <w:t>spremlja</w:t>
      </w:r>
      <w:r>
        <w:t xml:space="preserve"> skozi proces PRI, mu </w:t>
      </w:r>
      <w:r>
        <w:rPr>
          <w:b/>
        </w:rPr>
        <w:t>dodeljuje</w:t>
      </w:r>
      <w:r>
        <w:t xml:space="preserve"> delovne naloge in ga </w:t>
      </w:r>
      <w:r>
        <w:rPr>
          <w:b/>
        </w:rPr>
        <w:t>informira</w:t>
      </w:r>
      <w:r>
        <w:t xml:space="preserve"> o kvaliteti opravljenega dela. Pri tem ga </w:t>
      </w:r>
      <w:r>
        <w:rPr>
          <w:b/>
        </w:rPr>
        <w:t>usmerja</w:t>
      </w:r>
      <w:r>
        <w:t xml:space="preserve"> in </w:t>
      </w:r>
      <w:r>
        <w:rPr>
          <w:b/>
        </w:rPr>
        <w:t>opozarja</w:t>
      </w:r>
      <w:r>
        <w:t xml:space="preserve"> na posledice napak ter ga </w:t>
      </w:r>
      <w:r>
        <w:rPr>
          <w:b/>
        </w:rPr>
        <w:t>spodbuja</w:t>
      </w:r>
      <w:r>
        <w:t xml:space="preserve">, da si oblikuje </w:t>
      </w:r>
      <w:r>
        <w:rPr>
          <w:b/>
          <w:sz w:val="37"/>
          <w:vertAlign w:val="subscript"/>
        </w:rPr>
        <w:t>kritičen odnos</w:t>
      </w:r>
      <w:r>
        <w:t xml:space="preserve"> do opravljenega dela.</w:t>
      </w:r>
      <w:r>
        <w:t xml:space="preserve"> </w:t>
      </w:r>
      <w:r>
        <w:rPr>
          <w:b/>
        </w:rPr>
        <w:t>Navaja</w:t>
      </w:r>
      <w:r>
        <w:t xml:space="preserve"> ga na </w:t>
      </w:r>
      <w:r>
        <w:rPr>
          <w:b/>
        </w:rPr>
        <w:t>samostojnost</w:t>
      </w:r>
      <w:r>
        <w:t xml:space="preserve"> pri opravljanju dela, </w:t>
      </w:r>
      <w:r>
        <w:rPr>
          <w:b/>
        </w:rPr>
        <w:t>spodbuja samoiniciativnost</w:t>
      </w:r>
      <w:r>
        <w:t xml:space="preserve"> študenta, ga </w:t>
      </w:r>
      <w:r>
        <w:rPr>
          <w:b/>
        </w:rPr>
        <w:t>motivira</w:t>
      </w:r>
      <w:r>
        <w:t xml:space="preserve"> in </w:t>
      </w:r>
      <w:r>
        <w:rPr>
          <w:b/>
        </w:rPr>
        <w:t>usmerja</w:t>
      </w:r>
      <w:r>
        <w:t xml:space="preserve"> k </w:t>
      </w:r>
      <w:r>
        <w:rPr>
          <w:b/>
        </w:rPr>
        <w:t>napredku</w:t>
      </w:r>
      <w:r>
        <w:t xml:space="preserve"> v procesu PRI. </w:t>
      </w:r>
      <w:r>
        <w:rPr>
          <w:b/>
        </w:rPr>
        <w:t>Zaupa</w:t>
      </w:r>
      <w:r>
        <w:t xml:space="preserve"> mu zahtevnejše naloge, ko presodi, da je študent ustrezno napredoval. Skupaj s študentom </w:t>
      </w:r>
      <w:r>
        <w:rPr>
          <w:b/>
        </w:rPr>
        <w:t>analizira</w:t>
      </w:r>
      <w:r>
        <w:t xml:space="preserve"> opravljeno delo in išče možne rešitve problema, </w:t>
      </w:r>
      <w:r>
        <w:rPr>
          <w:b/>
        </w:rPr>
        <w:t>dovoljuje predloge</w:t>
      </w:r>
      <w:r>
        <w:t xml:space="preserve"> študenta in ga obravnava kot sodelavca z manj izkušnjami. Na primeren način zna študenta </w:t>
      </w:r>
      <w:r>
        <w:t xml:space="preserve">pohvaliti in opozoriti na napake. </w:t>
      </w:r>
    </w:p>
    <w:p w14:paraId="66B7A372" w14:textId="77777777" w:rsidR="00F7030D" w:rsidRDefault="003B7C6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E063E28" w14:textId="77777777" w:rsidR="00F7030D" w:rsidRDefault="003B7C60">
      <w:pPr>
        <w:ind w:left="-5" w:right="0"/>
      </w:pPr>
      <w:r>
        <w:t xml:space="preserve">Mentor </w:t>
      </w:r>
      <w:r>
        <w:rPr>
          <w:b/>
        </w:rPr>
        <w:t>sodeluje</w:t>
      </w:r>
      <w:r>
        <w:t xml:space="preserve"> pri izdelavi </w:t>
      </w:r>
      <w:r>
        <w:rPr>
          <w:b/>
        </w:rPr>
        <w:t>Poročila o praktičnem izobraževanju</w:t>
      </w:r>
      <w:r>
        <w:t xml:space="preserve"> ( v katerem je zaželeno, da je posamezna tema posebej predstavljena) oz. dispozicij diplomskih nalog (v nadaljnjem besedilu nalog) ter pri izbiri  naslovo</w:t>
      </w:r>
      <w:r>
        <w:t>v. Teme naslovov  nalog lahko predlaga mentor na PRI, študent sam ali predavatelj PRI. Potrebno je, da je naslov  usklajen s programom izobraževanja in da ustreza zahtevam za pisanje nalog. Naloge morajo biti praktično naravnane, kar pomeni, da morajo pole</w:t>
      </w:r>
      <w:r>
        <w:t xml:space="preserve">g teoretičnega dela (1/3) obsegati tudi (2/3) aplikacije praktičnega problema z kritično analizo, oceno in predlogi izboljšav. S tem dobi naloga tudi uporabno vrednost za delodajalca. Mentor </w:t>
      </w:r>
      <w:r>
        <w:rPr>
          <w:b/>
        </w:rPr>
        <w:t>pregleda nalogo</w:t>
      </w:r>
      <w:r>
        <w:t>, kar potrdi s podpisom in žigom/štampiljko na nas</w:t>
      </w:r>
      <w:r>
        <w:t xml:space="preserve">lovni strani naloge. </w:t>
      </w:r>
    </w:p>
    <w:p w14:paraId="408B5408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238608" w14:textId="77777777" w:rsidR="00F7030D" w:rsidRDefault="003B7C60">
      <w:pPr>
        <w:ind w:left="-5" w:right="0"/>
      </w:pPr>
      <w:r>
        <w:t xml:space="preserve">Prakso posameznega študenta usklajujeta, nadzirata in ocenjujeta njeno uspešnost mentor PRI in predavatelj PRI, zato je naloga mentorja </w:t>
      </w:r>
      <w:r>
        <w:rPr>
          <w:b/>
        </w:rPr>
        <w:t>sodelovanje s predavateljem</w:t>
      </w:r>
      <w:r>
        <w:t xml:space="preserve"> PRI.  </w:t>
      </w:r>
    </w:p>
    <w:p w14:paraId="39D9B38E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CA0F79" w14:textId="77777777" w:rsidR="00F7030D" w:rsidRDefault="003B7C60">
      <w:pPr>
        <w:ind w:left="-5" w:right="0"/>
      </w:pPr>
      <w:r>
        <w:t xml:space="preserve">Ob zaključku PRI mentor </w:t>
      </w:r>
      <w:r>
        <w:rPr>
          <w:b/>
        </w:rPr>
        <w:t>izpolni obrazec OCENJEVALNI LIST ME</w:t>
      </w:r>
      <w:r>
        <w:rPr>
          <w:b/>
        </w:rPr>
        <w:t xml:space="preserve">NTORJA, kjer študenta tudi oceni </w:t>
      </w:r>
      <w:r>
        <w:t>ter ga posreduje predavatelju PRI zadnji teden pred zaključkom izobraževanja študenta (posebni obrazec) oz. ga preda študentu, ki ga odda skupaj s Poročilom o praktičnem izobraževanju mentorju PRI na šoli, v najavljenem rok</w:t>
      </w:r>
      <w:r>
        <w:t xml:space="preserve">u na spletni strani šole in/ali na oglasni deski.  </w:t>
      </w:r>
    </w:p>
    <w:p w14:paraId="35C07A56" w14:textId="77777777" w:rsidR="00F7030D" w:rsidRDefault="003B7C60">
      <w:pPr>
        <w:spacing w:after="240" w:line="259" w:lineRule="auto"/>
        <w:ind w:left="0" w:right="0" w:firstLine="0"/>
        <w:jc w:val="left"/>
      </w:pPr>
      <w:r>
        <w:t xml:space="preserve"> </w:t>
      </w:r>
    </w:p>
    <w:p w14:paraId="342205F1" w14:textId="77777777" w:rsidR="00F7030D" w:rsidRDefault="003B7C60">
      <w:pPr>
        <w:pStyle w:val="Naslov3"/>
        <w:ind w:left="-5"/>
      </w:pPr>
      <w:r>
        <w:t xml:space="preserve">Študenti </w:t>
      </w:r>
    </w:p>
    <w:p w14:paraId="184ABA15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D16EB5" w14:textId="77777777" w:rsidR="00F7030D" w:rsidRDefault="003B7C60">
      <w:pPr>
        <w:ind w:left="-5" w:right="0"/>
      </w:pPr>
      <w:r>
        <w:t xml:space="preserve">Študenti (redni, izredni), ki nimajo priznanega PRI morajo dokazati </w:t>
      </w:r>
      <w:r>
        <w:rPr>
          <w:b/>
        </w:rPr>
        <w:t>najmanj 80% obvezne</w:t>
      </w:r>
      <w:r>
        <w:t xml:space="preserve"> </w:t>
      </w:r>
      <w:r>
        <w:rPr>
          <w:b/>
        </w:rPr>
        <w:t>udeležbe na PRI</w:t>
      </w:r>
      <w:r>
        <w:t xml:space="preserve">.  Študent mora </w:t>
      </w:r>
      <w:r>
        <w:rPr>
          <w:b/>
        </w:rPr>
        <w:t>izostanek</w:t>
      </w:r>
      <w:r>
        <w:t xml:space="preserve"> s PRI v primeru bolezni (izostanek mora obvezno opravičiti z </w:t>
      </w:r>
      <w:r>
        <w:t xml:space="preserve">zdravniškim opravičilom) ali iz drugih utemeljenih razlogov (smrt v družini, nezmožnost prihoda na delo – ekstremni vremenski pogoji, višja sila, izpit) </w:t>
      </w:r>
      <w:r>
        <w:rPr>
          <w:b/>
          <w:sz w:val="37"/>
          <w:vertAlign w:val="subscript"/>
        </w:rPr>
        <w:t>opravičiti</w:t>
      </w:r>
      <w:r>
        <w:t xml:space="preserve">. Za </w:t>
      </w:r>
      <w:r>
        <w:lastRenderedPageBreak/>
        <w:t xml:space="preserve">razloge odsotnosti, ki jih lahko predvidi, mora dobiti </w:t>
      </w:r>
      <w:r>
        <w:rPr>
          <w:b/>
        </w:rPr>
        <w:t>soglasje mentorja PRI</w:t>
      </w:r>
      <w:r>
        <w:t xml:space="preserve">. V primeru </w:t>
      </w:r>
      <w:r>
        <w:t xml:space="preserve">daljše odsotnosti mora o tem obvestiti tudi predavatelja PRI, da le-ta ne bi izvajal kontrole PRI </w:t>
      </w:r>
      <w:proofErr w:type="spellStart"/>
      <w:r>
        <w:t>pri</w:t>
      </w:r>
      <w:proofErr w:type="spellEnd"/>
      <w:r>
        <w:t xml:space="preserve"> delodajalcu, študenta pa na PRI ne bi bilo. Vsak daljši izostanek je potrebno nadoknaditi, saj je zaradi omenjenih opravičenih razlogov dovoljeno 20% izos</w:t>
      </w:r>
      <w:r>
        <w:t xml:space="preserve">tanka. Če ti razlogi niso nastopili, je obvezna </w:t>
      </w:r>
      <w:r>
        <w:rPr>
          <w:b/>
        </w:rPr>
        <w:t xml:space="preserve">100% </w:t>
      </w:r>
      <w:r>
        <w:t>udeležba na PRI</w:t>
      </w:r>
      <w:r>
        <w:rPr>
          <w:b/>
        </w:rPr>
        <w:t>.</w:t>
      </w:r>
      <w:r>
        <w:t xml:space="preserve"> </w:t>
      </w:r>
    </w:p>
    <w:p w14:paraId="4E90B646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0AD6ED4" w14:textId="77777777" w:rsidR="00F7030D" w:rsidRDefault="003B7C60">
      <w:pPr>
        <w:spacing w:after="0" w:line="259" w:lineRule="auto"/>
        <w:ind w:left="0" w:right="0" w:firstLine="0"/>
        <w:jc w:val="left"/>
      </w:pPr>
      <w:r>
        <w:rPr>
          <w:b/>
        </w:rPr>
        <w:t>Dolžnosti</w:t>
      </w:r>
      <w:r>
        <w:t xml:space="preserve"> </w:t>
      </w:r>
      <w:r>
        <w:rPr>
          <w:b/>
        </w:rPr>
        <w:t>študenta</w:t>
      </w:r>
      <w:r>
        <w:t xml:space="preserve"> po </w:t>
      </w:r>
      <w:r>
        <w:rPr>
          <w:b/>
        </w:rPr>
        <w:t xml:space="preserve">pogodbi </w:t>
      </w:r>
      <w:r>
        <w:t xml:space="preserve">so: </w:t>
      </w:r>
    </w:p>
    <w:p w14:paraId="388174DC" w14:textId="77777777" w:rsidR="00F7030D" w:rsidRDefault="003B7C60">
      <w:pPr>
        <w:spacing w:after="56" w:line="259" w:lineRule="auto"/>
        <w:ind w:left="0" w:right="0" w:firstLine="0"/>
        <w:jc w:val="left"/>
      </w:pPr>
      <w:r>
        <w:t xml:space="preserve"> </w:t>
      </w:r>
    </w:p>
    <w:p w14:paraId="596CFE74" w14:textId="77777777" w:rsidR="00F7030D" w:rsidRDefault="003B7C60">
      <w:pPr>
        <w:numPr>
          <w:ilvl w:val="0"/>
          <w:numId w:val="1"/>
        </w:numPr>
        <w:ind w:right="0" w:firstLine="0"/>
      </w:pPr>
      <w:r>
        <w:t xml:space="preserve">da se redno udeležuje praktičnega izobraževanja </w:t>
      </w:r>
    </w:p>
    <w:p w14:paraId="456A7C83" w14:textId="77777777" w:rsidR="00F7030D" w:rsidRDefault="003B7C60">
      <w:pPr>
        <w:numPr>
          <w:ilvl w:val="0"/>
          <w:numId w:val="1"/>
        </w:numPr>
        <w:spacing w:after="71"/>
        <w:ind w:right="0" w:firstLine="0"/>
      </w:pPr>
      <w:r>
        <w:t xml:space="preserve">da pri delu upošteva navodila mentorja PRI in predavatelja PRI </w:t>
      </w:r>
    </w:p>
    <w:p w14:paraId="2137754C" w14:textId="77777777" w:rsidR="00F7030D" w:rsidRDefault="003B7C60">
      <w:pPr>
        <w:numPr>
          <w:ilvl w:val="0"/>
          <w:numId w:val="1"/>
        </w:numPr>
        <w:spacing w:after="0" w:line="299" w:lineRule="auto"/>
        <w:ind w:right="0" w:firstLine="0"/>
      </w:pPr>
      <w:r>
        <w:t xml:space="preserve">da upošteva predpise o varstvu pri delu in uporablja predpisana zaščitna sredstva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da varuje poslovno tajnost izvajalca praktičnega izobraževanja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>da po končanem praktičnem izobraževanju izd</w:t>
      </w:r>
      <w:r>
        <w:t xml:space="preserve">ela projektno nalogo.  </w:t>
      </w:r>
    </w:p>
    <w:p w14:paraId="679BB7E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EBFEB3" w14:textId="77777777" w:rsidR="00F7030D" w:rsidRDefault="003B7C60">
      <w:pPr>
        <w:ind w:left="-5" w:right="0"/>
      </w:pPr>
      <w:r>
        <w:rPr>
          <w:b/>
        </w:rPr>
        <w:t>Mentor</w:t>
      </w:r>
      <w:r>
        <w:t xml:space="preserve"> študenta že ob prihodu na PRI </w:t>
      </w:r>
      <w:r>
        <w:rPr>
          <w:b/>
        </w:rPr>
        <w:t xml:space="preserve">seznani z individualnim </w:t>
      </w:r>
      <w:r>
        <w:rPr>
          <w:b/>
          <w:sz w:val="37"/>
          <w:vertAlign w:val="subscript"/>
        </w:rPr>
        <w:t xml:space="preserve">načrtom </w:t>
      </w:r>
      <w:r>
        <w:t xml:space="preserve">PRI. Pri oblikovanju programa </w:t>
      </w:r>
      <w:r>
        <w:rPr>
          <w:b/>
        </w:rPr>
        <w:t>sodeluje tudi študent</w:t>
      </w:r>
      <w:r>
        <w:t xml:space="preserve">, saj lahko podaja mnenja in posreduje svoje želje. Študent podpiše pogodbo o PRI in s tem prevzema vse obveznosti in odgovornosti, ki izhajajo iz pogodbe ter je partner v procesu PRI, zato je </w:t>
      </w:r>
      <w:r>
        <w:rPr>
          <w:b/>
        </w:rPr>
        <w:t>dolžan upoštevati</w:t>
      </w:r>
      <w:r>
        <w:t xml:space="preserve"> razpored izvajanja PRI in delovni čas delodaj</w:t>
      </w:r>
      <w:r>
        <w:t xml:space="preserve">alca.  </w:t>
      </w:r>
    </w:p>
    <w:p w14:paraId="0796FFAF" w14:textId="77777777" w:rsidR="00F7030D" w:rsidRDefault="003B7C60">
      <w:pPr>
        <w:spacing w:after="15" w:line="259" w:lineRule="auto"/>
        <w:ind w:left="0" w:right="0" w:firstLine="0"/>
        <w:jc w:val="left"/>
      </w:pPr>
      <w:r>
        <w:t xml:space="preserve"> </w:t>
      </w:r>
    </w:p>
    <w:p w14:paraId="46DB8A35" w14:textId="77777777" w:rsidR="00F7030D" w:rsidRDefault="003B7C60">
      <w:pPr>
        <w:ind w:left="-5" w:right="0"/>
      </w:pPr>
      <w:r>
        <w:t xml:space="preserve">Študent mora </w:t>
      </w:r>
      <w:r>
        <w:rPr>
          <w:b/>
        </w:rPr>
        <w:t>izdelati nalogo</w:t>
      </w:r>
      <w:r>
        <w:t xml:space="preserve"> </w:t>
      </w:r>
      <w:r>
        <w:rPr>
          <w:b/>
        </w:rPr>
        <w:t>- Poročilo o praktičnem izobraževanju</w:t>
      </w:r>
      <w:r>
        <w:t xml:space="preserve"> v skladu z navodili za izdelavo naloge. Nalogo pregleda mentor, kar potrdi na naslovni strani s podpisom in štampiljko/žigom delodajalca oz. oceno na ocenjevalnem listu. Na naslov</w:t>
      </w:r>
      <w:r>
        <w:t xml:space="preserve">nici naloge navede študent z imenom, priimkom in nazivom izobrazbe. Na isti strani navede tudi predavatelja PRI za katerega veljajo ista pravila navajanja, razen podpisa. </w:t>
      </w:r>
    </w:p>
    <w:p w14:paraId="6F51DE7B" w14:textId="77777777" w:rsidR="00F7030D" w:rsidRDefault="003B7C60">
      <w:pPr>
        <w:spacing w:after="277" w:line="259" w:lineRule="auto"/>
        <w:ind w:left="0" w:right="0" w:firstLine="0"/>
        <w:jc w:val="left"/>
      </w:pPr>
      <w:r>
        <w:t xml:space="preserve"> </w:t>
      </w:r>
    </w:p>
    <w:p w14:paraId="32D0FC9C" w14:textId="77777777" w:rsidR="00F7030D" w:rsidRDefault="003B7C60">
      <w:pPr>
        <w:pStyle w:val="Naslov3"/>
        <w:spacing w:after="213"/>
        <w:ind w:left="-5"/>
      </w:pPr>
      <w:r>
        <w:t xml:space="preserve">Predavatelj praktičnega izobraževanja – mentor PRI na šoli </w:t>
      </w:r>
    </w:p>
    <w:p w14:paraId="1677C41E" w14:textId="77777777" w:rsidR="00F7030D" w:rsidRDefault="003B7C60">
      <w:pPr>
        <w:spacing w:after="48"/>
        <w:ind w:left="-5" w:right="0"/>
      </w:pPr>
      <w:r>
        <w:t xml:space="preserve">Predavatelj PRI – mentor PRI na šoli  je organizator, usklajevalec, koordinator, svetovalec tako </w:t>
      </w:r>
      <w:r>
        <w:rPr>
          <w:b/>
        </w:rPr>
        <w:t>študentom</w:t>
      </w:r>
      <w:r>
        <w:t xml:space="preserve"> kot </w:t>
      </w:r>
      <w:r>
        <w:rPr>
          <w:b/>
        </w:rPr>
        <w:t>mentorjem PRI</w:t>
      </w:r>
      <w:r>
        <w:t xml:space="preserve"> </w:t>
      </w:r>
      <w:proofErr w:type="spellStart"/>
      <w:r>
        <w:t>pri</w:t>
      </w:r>
      <w:proofErr w:type="spellEnd"/>
      <w:r>
        <w:t xml:space="preserve"> delodajalcih. Predavatelj PRI – mentor PRI na šoli </w:t>
      </w:r>
      <w:r>
        <w:rPr>
          <w:b/>
        </w:rPr>
        <w:t>vodi celoten postopek</w:t>
      </w:r>
      <w:r>
        <w:t xml:space="preserve"> priprave, evidentiranja, dokumentiranja, koordiniranja</w:t>
      </w:r>
      <w:r>
        <w:t xml:space="preserve">, spremljanja in ocenjevanja študenta na PRI. </w:t>
      </w:r>
    </w:p>
    <w:p w14:paraId="0BAB656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95DE43A" w14:textId="77777777" w:rsidR="00F7030D" w:rsidRDefault="003B7C60">
      <w:pPr>
        <w:ind w:left="-5" w:right="0"/>
      </w:pPr>
      <w:r>
        <w:t xml:space="preserve">Predavatelj PRI – mentor PRI na šoli pripravi </w:t>
      </w:r>
      <w:r>
        <w:rPr>
          <w:b/>
          <w:sz w:val="37"/>
          <w:vertAlign w:val="subscript"/>
        </w:rPr>
        <w:t>načrt aktivnosti</w:t>
      </w:r>
      <w:r>
        <w:t xml:space="preserve"> v študijskem letu, </w:t>
      </w:r>
      <w:r>
        <w:rPr>
          <w:b/>
        </w:rPr>
        <w:t>svetuje</w:t>
      </w:r>
      <w:r>
        <w:t xml:space="preserve"> študentom pri iskanju delodajalcev za izvajanje PRI, </w:t>
      </w:r>
      <w:r>
        <w:rPr>
          <w:b/>
        </w:rPr>
        <w:t>naveže stike</w:t>
      </w:r>
      <w:r>
        <w:t xml:space="preserve"> z delodajalci, </w:t>
      </w:r>
      <w:r>
        <w:rPr>
          <w:b/>
        </w:rPr>
        <w:t>pripravlja pogodbe</w:t>
      </w:r>
      <w:r>
        <w:t xml:space="preserve"> in </w:t>
      </w:r>
      <w:r>
        <w:rPr>
          <w:b/>
        </w:rPr>
        <w:t>dokumentacijo</w:t>
      </w:r>
      <w:r>
        <w:t xml:space="preserve"> </w:t>
      </w:r>
      <w:r>
        <w:t xml:space="preserve">za študente in mentorje PRI. </w:t>
      </w:r>
      <w:r>
        <w:rPr>
          <w:b/>
        </w:rPr>
        <w:t>Vodi sestanke</w:t>
      </w:r>
      <w:r>
        <w:t xml:space="preserve"> s študenti, kjer jim posreduje vsa navodila in dokumentacijo potrebno za nemoteno izvajanje PRI. Študentom in mentorjem je na razpolago v času uradnih ur za študente na sedežu šole. </w:t>
      </w:r>
    </w:p>
    <w:p w14:paraId="32096DAC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EC128D7" w14:textId="77777777" w:rsidR="00F7030D" w:rsidRDefault="003B7C60">
      <w:pPr>
        <w:ind w:left="-5" w:right="0"/>
      </w:pPr>
      <w:r>
        <w:rPr>
          <w:b/>
        </w:rPr>
        <w:t>Skrbi</w:t>
      </w:r>
      <w:r>
        <w:t xml:space="preserve"> za </w:t>
      </w:r>
      <w:r>
        <w:rPr>
          <w:b/>
        </w:rPr>
        <w:t>dobre odnose</w:t>
      </w:r>
      <w:r>
        <w:t xml:space="preserve"> z delo</w:t>
      </w:r>
      <w:r>
        <w:t xml:space="preserve">dajalci, </w:t>
      </w:r>
      <w:r>
        <w:rPr>
          <w:b/>
        </w:rPr>
        <w:t xml:space="preserve">koordinira </w:t>
      </w:r>
      <w:r>
        <w:t xml:space="preserve">izvajanje PRI, </w:t>
      </w:r>
      <w:r>
        <w:rPr>
          <w:b/>
        </w:rPr>
        <w:t xml:space="preserve">spremlja </w:t>
      </w:r>
      <w:r>
        <w:t xml:space="preserve">študenta na PRI in nenehno </w:t>
      </w:r>
      <w:r>
        <w:rPr>
          <w:b/>
        </w:rPr>
        <w:t>skrbi za dvig kvalitete</w:t>
      </w:r>
      <w:r>
        <w:t xml:space="preserve"> izvajanja PRI. Mentorjem </w:t>
      </w:r>
      <w:r>
        <w:rPr>
          <w:b/>
        </w:rPr>
        <w:t>svetuje</w:t>
      </w:r>
      <w:r>
        <w:t xml:space="preserve"> in po potrebi </w:t>
      </w:r>
      <w:r>
        <w:rPr>
          <w:b/>
        </w:rPr>
        <w:t>pomaga</w:t>
      </w:r>
      <w:r>
        <w:t xml:space="preserve"> na strokovnem področju </w:t>
      </w:r>
      <w:r>
        <w:rPr>
          <w:b/>
        </w:rPr>
        <w:t>s predlogi</w:t>
      </w:r>
      <w:r>
        <w:t xml:space="preserve"> reševanja problemov povezanih s PRI, </w:t>
      </w:r>
      <w:r>
        <w:rPr>
          <w:b/>
        </w:rPr>
        <w:t>vodi evidenco</w:t>
      </w:r>
      <w:r>
        <w:t xml:space="preserve"> delodajalcev, mentorje</w:t>
      </w:r>
      <w:r>
        <w:t xml:space="preserve">v in študentov.  </w:t>
      </w:r>
    </w:p>
    <w:p w14:paraId="43489347" w14:textId="77777777" w:rsidR="00F7030D" w:rsidRDefault="003B7C6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5246D618" w14:textId="77777777" w:rsidR="00F7030D" w:rsidRDefault="003B7C60">
      <w:pPr>
        <w:ind w:left="-5" w:right="0"/>
      </w:pPr>
      <w:r>
        <w:lastRenderedPageBreak/>
        <w:t xml:space="preserve">Po končanem PRI </w:t>
      </w:r>
      <w:r>
        <w:rPr>
          <w:b/>
        </w:rPr>
        <w:t>oceni</w:t>
      </w:r>
      <w:r>
        <w:t xml:space="preserve"> študentovo pisno nalogo (Poročilo o praktičnem izobraževanju) in izvede ustni zagovor (izpit) le-te ter oblikuje končno oceno študenta tako, da uskladi ocene pisne naloge, ustnega zagovora in oceno mentorja PRI. O </w:t>
      </w:r>
      <w:r>
        <w:t xml:space="preserve">izpitu vodi zapisnik. </w:t>
      </w:r>
    </w:p>
    <w:p w14:paraId="0290459E" w14:textId="77777777" w:rsidR="00F7030D" w:rsidRDefault="003B7C60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73CB6B47" w14:textId="77777777" w:rsidR="00F7030D" w:rsidRDefault="003B7C60">
      <w:pPr>
        <w:ind w:left="-5" w:right="0"/>
      </w:pPr>
      <w:r>
        <w:t xml:space="preserve">Po končanem PRI </w:t>
      </w:r>
      <w:r>
        <w:rPr>
          <w:b/>
        </w:rPr>
        <w:t>izdela poročilo</w:t>
      </w:r>
      <w:r>
        <w:t xml:space="preserve"> </w:t>
      </w:r>
      <w:r>
        <w:rPr>
          <w:b/>
        </w:rPr>
        <w:t>o uspešnosti</w:t>
      </w:r>
      <w:r>
        <w:t xml:space="preserve"> PRI, </w:t>
      </w:r>
      <w:r>
        <w:rPr>
          <w:b/>
        </w:rPr>
        <w:t>analizira</w:t>
      </w:r>
      <w:r>
        <w:t xml:space="preserve"> in </w:t>
      </w:r>
      <w:r>
        <w:rPr>
          <w:b/>
        </w:rPr>
        <w:t>evalvira načrt</w:t>
      </w:r>
      <w:r>
        <w:t xml:space="preserve"> aktivnosti PRI, po potrebi izvaja </w:t>
      </w:r>
      <w:r>
        <w:rPr>
          <w:b/>
        </w:rPr>
        <w:t>anketiranje</w:t>
      </w:r>
      <w:r>
        <w:t xml:space="preserve"> študentov in mentorjev na PRI ter izdela </w:t>
      </w:r>
      <w:r>
        <w:rPr>
          <w:b/>
          <w:sz w:val="37"/>
          <w:vertAlign w:val="subscript"/>
        </w:rPr>
        <w:t>končno poročilo</w:t>
      </w:r>
      <w:r>
        <w:t xml:space="preserve">, ki ga preda vodstvu šole.  </w:t>
      </w:r>
    </w:p>
    <w:p w14:paraId="5DDF7B6E" w14:textId="77777777" w:rsidR="00F7030D" w:rsidRDefault="003B7C60">
      <w:pPr>
        <w:spacing w:after="295" w:line="259" w:lineRule="auto"/>
        <w:ind w:left="0" w:right="0" w:firstLine="0"/>
        <w:jc w:val="left"/>
      </w:pPr>
      <w:r>
        <w:t xml:space="preserve"> </w:t>
      </w:r>
    </w:p>
    <w:p w14:paraId="618F0672" w14:textId="77777777" w:rsidR="00F7030D" w:rsidRDefault="003B7C60">
      <w:pPr>
        <w:pStyle w:val="Naslov1"/>
        <w:ind w:left="-5"/>
      </w:pPr>
      <w:r>
        <w:t>SPREMLJANJE, PREVER</w:t>
      </w:r>
      <w:r>
        <w:t xml:space="preserve">JANJE IN OCENJEVANJE PAKTIČNEGA IZOBRAŽEVANJA </w:t>
      </w:r>
    </w:p>
    <w:p w14:paraId="46F73B4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AAC46E" w14:textId="77777777" w:rsidR="00F7030D" w:rsidRDefault="003B7C60">
      <w:pPr>
        <w:ind w:left="-5" w:right="0"/>
      </w:pPr>
      <w:r>
        <w:t xml:space="preserve">Pri </w:t>
      </w:r>
      <w:r>
        <w:rPr>
          <w:b/>
        </w:rPr>
        <w:t xml:space="preserve">ocenjevanju </w:t>
      </w:r>
      <w:r>
        <w:t xml:space="preserve">PRI študenta sodelujeta tako </w:t>
      </w:r>
      <w:r>
        <w:rPr>
          <w:b/>
        </w:rPr>
        <w:t>mentor na PRI</w:t>
      </w:r>
      <w:r>
        <w:t xml:space="preserve"> kot </w:t>
      </w:r>
      <w:r>
        <w:rPr>
          <w:b/>
        </w:rPr>
        <w:t>predavatelj PRI – mentor PRI na šoli</w:t>
      </w:r>
      <w:r>
        <w:t xml:space="preserve">. Sodelovanje poteka v treh fazah: sodelovanje z delodajalcem </w:t>
      </w:r>
      <w:r>
        <w:rPr>
          <w:b/>
        </w:rPr>
        <w:t>pred</w:t>
      </w:r>
      <w:r>
        <w:t xml:space="preserve"> prihodom študenta na PRI, sodelovanje </w:t>
      </w:r>
      <w:r>
        <w:rPr>
          <w:b/>
        </w:rPr>
        <w:t>med</w:t>
      </w:r>
      <w:r>
        <w:t xml:space="preserve"> procesom izvajanja PRI in sodelovanja </w:t>
      </w:r>
      <w:r>
        <w:rPr>
          <w:b/>
          <w:sz w:val="37"/>
          <w:vertAlign w:val="subscript"/>
        </w:rPr>
        <w:t>ob zaključku</w:t>
      </w:r>
      <w:r>
        <w:t xml:space="preserve"> procesa PRI. Vsi udeleženci PRI se morajo zavedati prilagodljivosti učnih vsebin potrebam deloda</w:t>
      </w:r>
      <w:r>
        <w:t xml:space="preserve">jalcev, saj je potreben nenehen pretok znanja med šolo in delodajalci ter prilagajanje potrebam vseh izvajalcev PRI.   </w:t>
      </w:r>
    </w:p>
    <w:p w14:paraId="533E6010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F8372E" w14:textId="77777777" w:rsidR="00F7030D" w:rsidRDefault="003B7C60">
      <w:pPr>
        <w:spacing w:after="259" w:line="259" w:lineRule="auto"/>
        <w:ind w:left="0" w:right="0" w:firstLine="0"/>
        <w:jc w:val="left"/>
      </w:pPr>
      <w:r>
        <w:t xml:space="preserve"> </w:t>
      </w:r>
    </w:p>
    <w:p w14:paraId="3F69B2BB" w14:textId="77777777" w:rsidR="00F7030D" w:rsidRDefault="003B7C60">
      <w:pPr>
        <w:pStyle w:val="Naslov2"/>
        <w:ind w:left="-5"/>
      </w:pPr>
      <w:r>
        <w:t xml:space="preserve">Sprotno spremljanje in ocenjevanje študenta </w:t>
      </w:r>
    </w:p>
    <w:p w14:paraId="54FA93AA" w14:textId="77777777" w:rsidR="00F7030D" w:rsidRDefault="003B7C60">
      <w:pPr>
        <w:spacing w:after="7" w:line="259" w:lineRule="auto"/>
        <w:ind w:left="0" w:right="0" w:firstLine="0"/>
        <w:jc w:val="left"/>
      </w:pPr>
      <w:r>
        <w:t xml:space="preserve"> </w:t>
      </w:r>
    </w:p>
    <w:p w14:paraId="2BFFB188" w14:textId="77777777" w:rsidR="00F7030D" w:rsidRDefault="003B7C60">
      <w:pPr>
        <w:spacing w:after="47"/>
        <w:ind w:left="-5" w:right="0"/>
      </w:pPr>
      <w:r>
        <w:rPr>
          <w:b/>
        </w:rPr>
        <w:t>Študent in mentor</w:t>
      </w:r>
      <w:r>
        <w:t xml:space="preserve"> PRI </w:t>
      </w:r>
      <w:proofErr w:type="spellStart"/>
      <w:r>
        <w:t>pri</w:t>
      </w:r>
      <w:proofErr w:type="spellEnd"/>
      <w:r>
        <w:t xml:space="preserve"> delodajalcu nenehno </w:t>
      </w:r>
      <w:r>
        <w:rPr>
          <w:b/>
        </w:rPr>
        <w:t>sodelujeta</w:t>
      </w:r>
      <w:r>
        <w:t xml:space="preserve">. Sama se odločita za način in oblike srečevanja oziroma sodelovanja. Že iz individualnega načrta izobraževanja študenta </w:t>
      </w:r>
    </w:p>
    <w:p w14:paraId="0B4A80E8" w14:textId="77777777" w:rsidR="00F7030D" w:rsidRDefault="003B7C60">
      <w:pPr>
        <w:ind w:left="-5" w:right="0"/>
      </w:pPr>
      <w:r>
        <w:t>(mentor ga je študentu predstavil na začetku PRI) je razvidno, da mentor ne bo sodeloval s študentom na vseh področjih PRI. Za izvajan</w:t>
      </w:r>
      <w:r>
        <w:t xml:space="preserve">je se bo </w:t>
      </w:r>
      <w:r>
        <w:rPr>
          <w:b/>
        </w:rPr>
        <w:t>dogovoril s sodelavci</w:t>
      </w:r>
      <w:r>
        <w:t xml:space="preserve"> v ustrezni poslovni funkciji (sodelavec bo postal </w:t>
      </w:r>
      <w:proofErr w:type="spellStart"/>
      <w:r>
        <w:rPr>
          <w:b/>
        </w:rPr>
        <w:t>somentor</w:t>
      </w:r>
      <w:proofErr w:type="spellEnd"/>
      <w:r>
        <w:t xml:space="preserve"> študenta v času, ko bo študent po časovnem razporedu spoznaval delovne naloge in opravila na delavnem področju za katerega je pooblastil sodelavca). Pri tem je zelo p</w:t>
      </w:r>
      <w:r>
        <w:t xml:space="preserve">omembno, da </w:t>
      </w:r>
      <w:proofErr w:type="spellStart"/>
      <w:r>
        <w:t>somentor</w:t>
      </w:r>
      <w:proofErr w:type="spellEnd"/>
      <w:r>
        <w:t xml:space="preserve"> spremlja delo študenta in po zaključku aktivnosti poda mentorju oceno študenta za opravljeno delo. Smiselno je, da se srečajo </w:t>
      </w:r>
      <w:r>
        <w:rPr>
          <w:b/>
        </w:rPr>
        <w:t xml:space="preserve">mentor, </w:t>
      </w:r>
      <w:proofErr w:type="spellStart"/>
      <w:r>
        <w:rPr>
          <w:b/>
        </w:rPr>
        <w:t>somentor</w:t>
      </w:r>
      <w:proofErr w:type="spellEnd"/>
      <w:r>
        <w:rPr>
          <w:b/>
        </w:rPr>
        <w:t xml:space="preserve"> in študent</w:t>
      </w:r>
      <w:r>
        <w:t xml:space="preserve"> in ocenijo opravljeno delo. Mentor vodi razgovor tako, da študent lahko sam oceni</w:t>
      </w:r>
      <w:r>
        <w:t xml:space="preserve"> svoj napredek in poda kritično oceno lastnega dela ter predlaga morebitne izboljšave svojega dela. S tem doseže, da študent pozna zahteve in pričakovanja mentorja in </w:t>
      </w:r>
      <w:proofErr w:type="spellStart"/>
      <w:r>
        <w:t>somentorja</w:t>
      </w:r>
      <w:proofErr w:type="spellEnd"/>
      <w:r>
        <w:t xml:space="preserve"> ter si oblikuje</w:t>
      </w:r>
      <w:r>
        <w:rPr>
          <w:b/>
        </w:rPr>
        <w:t xml:space="preserve"> </w:t>
      </w:r>
      <w:r>
        <w:rPr>
          <w:b/>
          <w:sz w:val="37"/>
          <w:vertAlign w:val="subscript"/>
        </w:rPr>
        <w:t>kritičen odnos</w:t>
      </w:r>
      <w:r>
        <w:t xml:space="preserve"> do opravljenega dela. Tako študenta </w:t>
      </w:r>
      <w:r>
        <w:rPr>
          <w:b/>
        </w:rPr>
        <w:t xml:space="preserve">usmerja in </w:t>
      </w:r>
      <w:r>
        <w:rPr>
          <w:b/>
        </w:rPr>
        <w:t>motivira</w:t>
      </w:r>
      <w:r>
        <w:t xml:space="preserve"> tar ga na primeren način </w:t>
      </w:r>
      <w:r>
        <w:rPr>
          <w:b/>
        </w:rPr>
        <w:t>opozarja</w:t>
      </w:r>
      <w:r>
        <w:t xml:space="preserve"> na posledice morebitnih napak. Analiza opravljenega dela naj bo </w:t>
      </w:r>
      <w:r>
        <w:rPr>
          <w:b/>
        </w:rPr>
        <w:t>spodbuda za nadaljnje delo v procesu PRI</w:t>
      </w:r>
      <w:r>
        <w:t>, zato študenta n</w:t>
      </w:r>
      <w:r>
        <w:rPr>
          <w:b/>
        </w:rPr>
        <w:t>avaja na</w:t>
      </w:r>
      <w:r>
        <w:t xml:space="preserve"> </w:t>
      </w:r>
      <w:r>
        <w:rPr>
          <w:b/>
        </w:rPr>
        <w:t>samostojnost</w:t>
      </w:r>
      <w:r>
        <w:t xml:space="preserve"> pri opravljanju dela, </w:t>
      </w:r>
      <w:r>
        <w:rPr>
          <w:b/>
        </w:rPr>
        <w:t>samoiniciativnost</w:t>
      </w:r>
      <w:r>
        <w:t xml:space="preserve"> in </w:t>
      </w:r>
      <w:r>
        <w:rPr>
          <w:b/>
          <w:sz w:val="37"/>
          <w:vertAlign w:val="subscript"/>
        </w:rPr>
        <w:t>samokritičnost</w:t>
      </w:r>
      <w:r>
        <w:t xml:space="preserve">.  </w:t>
      </w:r>
    </w:p>
    <w:p w14:paraId="443FF73C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FC800D" w14:textId="77777777" w:rsidR="00F7030D" w:rsidRDefault="003B7C60">
      <w:pPr>
        <w:ind w:left="-5" w:right="0"/>
      </w:pPr>
      <w:r>
        <w:t>Pri ome</w:t>
      </w:r>
      <w:r>
        <w:t xml:space="preserve">njenem </w:t>
      </w:r>
      <w:r>
        <w:rPr>
          <w:b/>
        </w:rPr>
        <w:t>sprotnem spremljanju in ocenjevanju študentovega dela</w:t>
      </w:r>
      <w:r>
        <w:t xml:space="preserve">, si mentor pomaga z </w:t>
      </w:r>
      <w:r>
        <w:rPr>
          <w:b/>
        </w:rPr>
        <w:t>zapisovanjem informacij v individualni načrt</w:t>
      </w:r>
      <w:r>
        <w:t xml:space="preserve"> izobraževanja študenta v koloni doseženo in opombe, ki so primerne tudi za zapis spoznanj o študentovem delu (lahko je to številna</w:t>
      </w:r>
      <w:r>
        <w:t xml:space="preserve"> ocena posameznega dela opravljenih nalog). Mentor si lahko izdela tudi </w:t>
      </w:r>
      <w:r>
        <w:rPr>
          <w:b/>
        </w:rPr>
        <w:t>poseben obrazec</w:t>
      </w:r>
      <w:r>
        <w:t xml:space="preserve"> v katerega </w:t>
      </w:r>
      <w:r>
        <w:lastRenderedPageBreak/>
        <w:t xml:space="preserve">zapisuje osnovne podatke in informacije ter opažanja oziroma oceno o razgovoru s študentom in </w:t>
      </w:r>
      <w:proofErr w:type="spellStart"/>
      <w:r>
        <w:t>somentorjem</w:t>
      </w:r>
      <w:proofErr w:type="spellEnd"/>
      <w:r>
        <w:t xml:space="preserve"> ali vse potrebno zapisuje v </w:t>
      </w:r>
      <w:r>
        <w:rPr>
          <w:b/>
        </w:rPr>
        <w:t>beležko</w:t>
      </w:r>
      <w:r>
        <w:t xml:space="preserve">. </w:t>
      </w:r>
    </w:p>
    <w:p w14:paraId="45C968F6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CC70F8" w14:textId="77777777" w:rsidR="00F7030D" w:rsidRDefault="003B7C60">
      <w:pPr>
        <w:ind w:left="-5" w:right="0"/>
      </w:pPr>
      <w:r>
        <w:t>Na oceno me</w:t>
      </w:r>
      <w:r>
        <w:t xml:space="preserve">ntorja PRI vpliva tudi kvaliteta izdelane naloge (Poročilo o praktičnem izobraževanju) na PRI (povezanost s prakso, poznavanje vsebine, iskanje rešitev, podajanje predlogov, uporabna vrednost naloge za delodajalca). </w:t>
      </w:r>
    </w:p>
    <w:p w14:paraId="7016BE7F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96F743" w14:textId="77777777" w:rsidR="00F7030D" w:rsidRDefault="003B7C60">
      <w:pPr>
        <w:spacing w:after="27"/>
        <w:ind w:left="-5" w:right="0"/>
      </w:pPr>
      <w:r>
        <w:t>Za lažje ocenjevanje PRI lahko šola p</w:t>
      </w:r>
      <w:r>
        <w:t xml:space="preserve">osreduje mentorju </w:t>
      </w:r>
      <w:r>
        <w:rPr>
          <w:b/>
        </w:rPr>
        <w:t>ocenjevalni list mentorja.</w:t>
      </w:r>
      <w:r>
        <w:t xml:space="preserve"> Mentor oblikuje končno oceno na osnovi prej omenjenih kriterijev, ki vplivajo na ocenjevanje študentov. Da bi mentor študenta realno ocenil, mu je v pomoč individualni načrt PRI, v katerega lahko sproti evidenti</w:t>
      </w:r>
      <w:r>
        <w:t xml:space="preserve">ra ocene ali napredek študenta po posameznih delovnih področjih, ko opravi razgovore z izvajalci posameznih delovnih nalog. Tak sistem sprotnega ocenjevanja mentorju omogoča realno ocenjevanje študenta, pomaga pa si lahko tudi z izračunom povprečne skupne </w:t>
      </w:r>
      <w:r>
        <w:t xml:space="preserve">ocene. Priporočamo sprotno ocenjevanje študenta, ki si že na osnovi razgovora z mentorjem oblikuje svoje lastno mnenje o končni oceni PRI. Mentor na PRI študenta seznani z doseženo končno oceno in jo utemelji. </w:t>
      </w:r>
    </w:p>
    <w:p w14:paraId="4198992F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3983BB" w14:textId="77777777" w:rsidR="00F7030D" w:rsidRDefault="003B7C60">
      <w:pPr>
        <w:spacing w:after="318" w:line="259" w:lineRule="auto"/>
        <w:ind w:left="0" w:right="0" w:firstLine="0"/>
        <w:jc w:val="left"/>
      </w:pPr>
      <w:r>
        <w:t xml:space="preserve"> </w:t>
      </w:r>
    </w:p>
    <w:p w14:paraId="377F66BD" w14:textId="77777777" w:rsidR="00F7030D" w:rsidRDefault="003B7C60">
      <w:pPr>
        <w:pStyle w:val="Naslov2"/>
        <w:ind w:left="-5"/>
      </w:pPr>
      <w:r>
        <w:t>Kriteriji za ocenjevanje praktičnega izob</w:t>
      </w:r>
      <w:r>
        <w:t xml:space="preserve">raževanja mentorjev pri delodajalcih </w:t>
      </w:r>
    </w:p>
    <w:p w14:paraId="2D95374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07677BB" w14:textId="77777777" w:rsidR="00F7030D" w:rsidRDefault="003B7C60">
      <w:pPr>
        <w:spacing w:line="309" w:lineRule="auto"/>
        <w:ind w:left="-5" w:right="0"/>
      </w:pPr>
      <w:r>
        <w:t>Kriteriji za vrednotenje dela s študenti so oblikovani v šolskem procesu in so podani v obliki opisne ocene, kaj naj študent zna, da bi prejel določeno oceno. Ocene so oblikovanje po deset- stopenjski lestvici in so: od 1 do 5 nezadostne, vse ostale so poz</w:t>
      </w:r>
      <w:r>
        <w:t xml:space="preserve">itivne in sicer: zadostno (6), dobro (7), prav dobro(8) ali (9) in odlično (10). </w:t>
      </w:r>
    </w:p>
    <w:p w14:paraId="6BDC3213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79E761" w14:textId="77777777" w:rsidR="00F7030D" w:rsidRDefault="003B7C60">
      <w:pPr>
        <w:ind w:left="-5" w:right="0"/>
      </w:pPr>
      <w:r>
        <w:t xml:space="preserve">Študent mora zadovoljiti kriterijem, da prejme oceno: </w:t>
      </w:r>
    </w:p>
    <w:p w14:paraId="54AE6468" w14:textId="77777777" w:rsidR="00F7030D" w:rsidRDefault="003B7C60">
      <w:pPr>
        <w:numPr>
          <w:ilvl w:val="0"/>
          <w:numId w:val="2"/>
        </w:numPr>
        <w:spacing w:after="71"/>
        <w:ind w:right="0" w:hanging="360"/>
      </w:pPr>
      <w:r>
        <w:rPr>
          <w:b/>
        </w:rPr>
        <w:t>zadostno (6)</w:t>
      </w:r>
      <w:r>
        <w:t xml:space="preserve"> – </w:t>
      </w:r>
      <w:r>
        <w:t xml:space="preserve">študent pri delu ni samostojen, potrebuje spodbude mentorja in ni </w:t>
      </w:r>
    </w:p>
    <w:p w14:paraId="414EC079" w14:textId="77777777" w:rsidR="00F7030D" w:rsidRDefault="003B7C60">
      <w:pPr>
        <w:spacing w:after="31"/>
        <w:ind w:left="370" w:right="0"/>
      </w:pPr>
      <w:r>
        <w:t>samoiniciativen. Pomoč mentorja PRI zna izkoristiti le delno. Pri nalogah, ki jih opravlja se pojavlja dosti napak. Napake ne zna pojasniti ali pa jih pojasnjuje pomanjkljivo in grobo. Štud</w:t>
      </w:r>
      <w:r>
        <w:t xml:space="preserve">ent ne kaže zavzetosti za delo, ne prevzema vrednot in stališč oblikovanih pri delodajalcu v času PRI. Odnos do sodelavcev, strank in delovnih sredstev je delno primeren. Potrebuje veliko pomoči pri izdelavi Poročila o praktičnem izobraževanju. </w:t>
      </w:r>
    </w:p>
    <w:p w14:paraId="053AC1DF" w14:textId="77777777" w:rsidR="00F7030D" w:rsidRDefault="003B7C60">
      <w:pPr>
        <w:numPr>
          <w:ilvl w:val="0"/>
          <w:numId w:val="2"/>
        </w:numPr>
        <w:spacing w:after="26"/>
        <w:ind w:right="0" w:hanging="360"/>
      </w:pPr>
      <w:r>
        <w:rPr>
          <w:b/>
        </w:rPr>
        <w:t>dobro (7)</w:t>
      </w:r>
      <w:r>
        <w:t xml:space="preserve"> </w:t>
      </w:r>
      <w:r>
        <w:t>– študent je pri delu delno samostojen, potrebuje spodbude mentorja in ni samoiniciativen. Pomoč mentorja zna izkoristiti, vendar jo še potrebuje. Naloge rešuje po navodilih in v skladu z zahtevami. Pri izvajanju nalog se pojavljajo napake, ki jih zna poja</w:t>
      </w:r>
      <w:r>
        <w:t>sniti. Študent kaže delno zavzetost za delo. Prevzema vrednote in stališča oblikovana pri delodajalcu v času PRI. Študent je komunikativen, odnos do sodelavcev, strank in delovnih sredstev je primeren. Študent potrebuje pomoč pri izdelavi Poročila o prakti</w:t>
      </w:r>
      <w:r>
        <w:t xml:space="preserve">čnem izobraževanju. </w:t>
      </w:r>
    </w:p>
    <w:p w14:paraId="3A2C284E" w14:textId="77777777" w:rsidR="00F7030D" w:rsidRDefault="003B7C60">
      <w:pPr>
        <w:numPr>
          <w:ilvl w:val="0"/>
          <w:numId w:val="2"/>
        </w:numPr>
        <w:spacing w:after="68"/>
        <w:ind w:right="0" w:hanging="360"/>
      </w:pPr>
      <w:r>
        <w:rPr>
          <w:b/>
        </w:rPr>
        <w:t xml:space="preserve">prav dobro (8) </w:t>
      </w:r>
      <w:r>
        <w:t>– študent je pri delu samostojen. Mentorjevo pomoč uporabi zato, da se prilagodi njegovim zahtevam in predlogom. Naloge rešuje v skladu z navodili, vendar z manjšimi napakami, ki niso zelo pomembne. Napake hitro najde in</w:t>
      </w:r>
      <w:r>
        <w:t xml:space="preserve"> jih zna samostojno popraviti. Študent je komunikativen, prispeva h krepitvi organizacijske klime in kulture, je </w:t>
      </w:r>
      <w:r>
        <w:lastRenderedPageBreak/>
        <w:t>pozitivno naravnan. Študent kaže zavzetost za delo, prevzema vrednote delodajalca v času PRI, vendar ni samoiniciativen. Odnos do sodelavcev, s</w:t>
      </w:r>
      <w:r>
        <w:t xml:space="preserve">trank in delovnih sredstev je </w:t>
      </w:r>
    </w:p>
    <w:p w14:paraId="4B131D30" w14:textId="77777777" w:rsidR="00F7030D" w:rsidRDefault="003B7C60">
      <w:pPr>
        <w:ind w:left="370" w:right="0"/>
      </w:pPr>
      <w:r>
        <w:t xml:space="preserve">primeren. Potrebuje pomoč pri izdelavi Poročila o praktičnem izobraževanju.  </w:t>
      </w:r>
    </w:p>
    <w:p w14:paraId="3753A702" w14:textId="77777777" w:rsidR="00F7030D" w:rsidRDefault="003B7C60">
      <w:pPr>
        <w:numPr>
          <w:ilvl w:val="0"/>
          <w:numId w:val="2"/>
        </w:numPr>
        <w:spacing w:after="83"/>
        <w:ind w:right="0" w:hanging="360"/>
      </w:pPr>
      <w:r>
        <w:rPr>
          <w:b/>
        </w:rPr>
        <w:t>prav dobro (9)</w:t>
      </w:r>
      <w:r>
        <w:t xml:space="preserve"> – študent je pri delu samostojen in je dokaj samoiniciativen. Pri nalogah, ki jih opravlja, ni napak. Študent kaže veliko zavzetost </w:t>
      </w:r>
      <w:r>
        <w:t>za delo, prevzema vrednote oblikovane pri delodajalcu v času PRI in tako prispeva h krepitvi organizacijske klime in kulture. Ima kritičen odnos do svojega dela in je pozitivno naravnan. Študent je komunikativen, kaže zelo dober odnos do sodelavcev, strank</w:t>
      </w:r>
      <w:r>
        <w:t xml:space="preserve"> in delovnih sredstev. Pri izdelavi Poročila o praktičnem izobraževanju </w:t>
      </w:r>
      <w:proofErr w:type="spellStart"/>
      <w:r>
        <w:t>seminars</w:t>
      </w:r>
      <w:proofErr w:type="spellEnd"/>
      <w:r>
        <w:t xml:space="preserve"> delno potrebuje pomoč mentorja . </w:t>
      </w:r>
    </w:p>
    <w:p w14:paraId="1F3AD923" w14:textId="77777777" w:rsidR="00F7030D" w:rsidRDefault="003B7C60">
      <w:pPr>
        <w:numPr>
          <w:ilvl w:val="0"/>
          <w:numId w:val="2"/>
        </w:numPr>
        <w:ind w:right="0" w:hanging="360"/>
      </w:pPr>
      <w:r>
        <w:rPr>
          <w:b/>
        </w:rPr>
        <w:t>odlično (10)</w:t>
      </w:r>
      <w:r>
        <w:t xml:space="preserve"> – študent je pri delu samostojen. Mentorjevo pomoč potrebuje le na začetku PRI. Je samoiniciativen in sam išče delo. Naloge opra</w:t>
      </w:r>
      <w:r>
        <w:t>vlja brez napak, podaja predloge za izboljšanje nalog v delovnem procesu. Dodatne pomoči ne potrebuje, saj je sposoben povezovati različna področja dela in kaže velike sposobnosti, ki presegajo sposobnosti večine študentov. Študent je komunikativen, prispe</w:t>
      </w:r>
      <w:r>
        <w:t>va h krepitvi organizacijske klime in kulture. Ima kritičen odnos do svojega dela in je pozitivno naravnan. Odnos do sodelavcev, strank in delovnih sredstev je vzoren. Pri izdelavi Poročila o praktičnem izobraževanju ne potrebuje pomoči mentorja ali sodela</w:t>
      </w:r>
      <w:r>
        <w:t xml:space="preserve">vcev. </w:t>
      </w:r>
    </w:p>
    <w:p w14:paraId="2FA8CC49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B1EBA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AB3FEA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BFB56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9FB9AA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CA288E5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6AA6B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8B69B7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636F24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4AB93DD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5472AF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3C05E8B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5F7D275" w14:textId="77777777" w:rsidR="00F7030D" w:rsidRDefault="003B7C6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51DC26" w14:textId="77777777" w:rsidR="00F7030D" w:rsidRDefault="003B7C60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42776B35" w14:textId="77777777" w:rsidR="00F7030D" w:rsidRDefault="003B7C60">
      <w:pPr>
        <w:spacing w:after="0" w:line="259" w:lineRule="auto"/>
        <w:ind w:left="0" w:right="1173" w:firstLine="0"/>
        <w:jc w:val="right"/>
      </w:pPr>
      <w:r>
        <w:rPr>
          <w:b/>
        </w:rPr>
        <w:t xml:space="preserve">            </w:t>
      </w:r>
      <w:r>
        <w:rPr>
          <w:b/>
          <w:u w:val="single" w:color="000000"/>
        </w:rPr>
        <w:t>Opis ključnih del  in  pedagoško-andragoških kompetenc mentorja</w:t>
      </w:r>
      <w:r>
        <w:rPr>
          <w:b/>
        </w:rPr>
        <w:t xml:space="preserve"> </w:t>
      </w:r>
    </w:p>
    <w:p w14:paraId="7A589C14" w14:textId="77777777" w:rsidR="00F7030D" w:rsidRDefault="003B7C60">
      <w:pPr>
        <w:spacing w:after="0" w:line="259" w:lineRule="auto"/>
        <w:ind w:left="0" w:right="586" w:firstLine="0"/>
        <w:jc w:val="left"/>
      </w:pPr>
      <w:r>
        <w:t xml:space="preserve"> </w:t>
      </w:r>
    </w:p>
    <w:tbl>
      <w:tblPr>
        <w:tblStyle w:val="TableGrid"/>
        <w:tblW w:w="7913" w:type="dxa"/>
        <w:tblInd w:w="580" w:type="dxa"/>
        <w:tblCellMar>
          <w:top w:w="0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426"/>
        <w:gridCol w:w="2251"/>
        <w:gridCol w:w="627"/>
        <w:gridCol w:w="427"/>
        <w:gridCol w:w="4182"/>
      </w:tblGrid>
      <w:tr w:rsidR="00F7030D" w14:paraId="13447DED" w14:textId="77777777">
        <w:trPr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3468A493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D7E783D" w14:textId="77777777" w:rsidR="00F7030D" w:rsidRDefault="003B7C60">
            <w:pPr>
              <w:spacing w:after="0" w:line="259" w:lineRule="auto"/>
              <w:ind w:left="437" w:right="0" w:firstLine="0"/>
              <w:jc w:val="left"/>
            </w:pPr>
            <w:r>
              <w:rPr>
                <w:b/>
                <w:sz w:val="20"/>
              </w:rPr>
              <w:t xml:space="preserve">KLJUČNA DELA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67D79805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4EFEC2E" w14:textId="77777777" w:rsidR="00F7030D" w:rsidRDefault="003B7C60">
            <w:pPr>
              <w:spacing w:after="0" w:line="259" w:lineRule="auto"/>
              <w:ind w:left="677" w:right="0" w:firstLine="0"/>
              <w:jc w:val="left"/>
            </w:pPr>
            <w:r>
              <w:rPr>
                <w:b/>
                <w:sz w:val="20"/>
              </w:rPr>
              <w:t xml:space="preserve">ZNANJA IN SPRETNOSTI </w:t>
            </w:r>
          </w:p>
        </w:tc>
      </w:tr>
      <w:tr w:rsidR="00F7030D" w14:paraId="49DC3401" w14:textId="77777777">
        <w:trPr>
          <w:trHeight w:val="20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59F9F13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17A67BAA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pripravi delovno mesto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E2E17A" w14:textId="77777777" w:rsidR="00F7030D" w:rsidRDefault="003B7C60">
            <w:pPr>
              <w:spacing w:after="0" w:line="242" w:lineRule="auto"/>
              <w:ind w:left="70" w:right="147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2F0F26A" w14:textId="77777777" w:rsidR="00F7030D" w:rsidRDefault="003B7C60">
            <w:pPr>
              <w:spacing w:after="214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90B854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FC56F7" w14:textId="77777777" w:rsidR="00F7030D" w:rsidRDefault="003B7C60">
            <w:pPr>
              <w:spacing w:after="49" w:line="240" w:lineRule="auto"/>
              <w:ind w:left="0" w:right="450" w:firstLine="2"/>
            </w:pPr>
            <w:r>
              <w:rPr>
                <w:sz w:val="20"/>
              </w:rPr>
              <w:t xml:space="preserve">pripravi prostor  in sredstva za delo študenta pripravi potrebno dokumentacijo pozna najustreznejši čas in prostor za uvajanje študenta  v delo </w:t>
            </w:r>
          </w:p>
          <w:p w14:paraId="1DA12384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pozna varna in učinkovita sredstva, opremo, pripomočke in dokumentacijo (skice, sheme, načrte, slike, postopkov</w:t>
            </w:r>
            <w:r>
              <w:rPr>
                <w:sz w:val="20"/>
              </w:rPr>
              <w:t xml:space="preserve"> dela oz. končnih izdelkov) za nazorno demonstracijo in za aktivno oziroma samostojno delo pripravnika </w:t>
            </w:r>
          </w:p>
        </w:tc>
      </w:tr>
      <w:tr w:rsidR="00F7030D" w14:paraId="1866E9E1" w14:textId="77777777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C3D4EB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CC0AF2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CCBC02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56740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pozna minimalne standarde opreme prostora in aktivnosti v prostoru </w:t>
            </w:r>
          </w:p>
        </w:tc>
      </w:tr>
      <w:tr w:rsidR="00F7030D" w14:paraId="32CC316C" w14:textId="77777777">
        <w:trPr>
          <w:trHeight w:val="25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F27183B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lastRenderedPageBreak/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9D971D0" w14:textId="77777777" w:rsidR="00F7030D" w:rsidRDefault="003B7C60">
            <w:pPr>
              <w:spacing w:after="0" w:line="259" w:lineRule="auto"/>
              <w:ind w:left="0" w:right="49" w:firstLine="0"/>
            </w:pPr>
            <w:r>
              <w:rPr>
                <w:sz w:val="20"/>
              </w:rPr>
              <w:t xml:space="preserve">načrtuje vsebinsko, metodično, didaktično in tehnično izvedbo praktičnega izobraževanja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5F0255D" w14:textId="77777777" w:rsidR="00F7030D" w:rsidRDefault="003B7C60">
            <w:pPr>
              <w:spacing w:after="213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8D60A5E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658B114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38E52E9" w14:textId="77777777" w:rsidR="00F7030D" w:rsidRDefault="003B7C60">
            <w:pPr>
              <w:spacing w:after="442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60F9E38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35A18F" w14:textId="77777777" w:rsidR="00F7030D" w:rsidRDefault="003B7C60">
            <w:pPr>
              <w:spacing w:after="68" w:line="240" w:lineRule="auto"/>
              <w:ind w:left="2" w:right="0" w:firstLine="0"/>
              <w:jc w:val="left"/>
            </w:pPr>
            <w:r>
              <w:rPr>
                <w:sz w:val="20"/>
              </w:rPr>
              <w:t xml:space="preserve">načrtuje sprejem študenta na praktično izobraževanje </w:t>
            </w:r>
          </w:p>
          <w:p w14:paraId="0483D547" w14:textId="77777777" w:rsidR="00F7030D" w:rsidRDefault="003B7C60">
            <w:pPr>
              <w:spacing w:after="0" w:line="253" w:lineRule="auto"/>
              <w:ind w:left="2" w:right="150" w:firstLine="0"/>
              <w:jc w:val="left"/>
            </w:pPr>
            <w:r>
              <w:rPr>
                <w:sz w:val="20"/>
              </w:rPr>
              <w:t xml:space="preserve">načrtuje in organizira delo študenta </w:t>
            </w:r>
            <w:r>
              <w:rPr>
                <w:sz w:val="20"/>
              </w:rPr>
              <w:t xml:space="preserve">pripravi individualni načrt za študenta pozna šolski sistem in  program izobraževanja po katerem se študent izobražuje ter cilje praktičnega izobraževanja v delovnem procesu,  </w:t>
            </w:r>
          </w:p>
          <w:p w14:paraId="5099AE9A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psihofizične sposobnosti in morebitne  posebnosti študenta (interese, stališča, motivacijo, čustvovanje, spoznavne procese, kanale spoznavanja, bioritem) </w:t>
            </w:r>
          </w:p>
        </w:tc>
      </w:tr>
      <w:tr w:rsidR="00F7030D" w14:paraId="22F802CD" w14:textId="77777777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90D027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8E52C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AFB6F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5C821B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vrste priprav glede na časovno razporeditev ter druge elemente pedagoške priprave in analize  </w:t>
            </w:r>
          </w:p>
        </w:tc>
      </w:tr>
      <w:tr w:rsidR="00F7030D" w14:paraId="7D8A189A" w14:textId="77777777">
        <w:trPr>
          <w:trHeight w:val="1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1F9046C5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7CF7B44D" w14:textId="77777777" w:rsidR="00F7030D" w:rsidRDefault="003B7C6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sprejme študenta  na praktično izobraževanje v delovnem procesu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CCEBC7" w14:textId="77777777" w:rsidR="00F7030D" w:rsidRDefault="003B7C60">
            <w:pPr>
              <w:spacing w:after="0" w:line="242" w:lineRule="auto"/>
              <w:ind w:left="70" w:right="147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17E0A3B" w14:textId="77777777" w:rsidR="00F7030D" w:rsidRDefault="003B7C60">
            <w:pPr>
              <w:spacing w:after="214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B5B6A93" w14:textId="77777777" w:rsidR="00F7030D" w:rsidRDefault="003B7C60">
            <w:pPr>
              <w:spacing w:after="211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D146DE2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C840D5" w14:textId="77777777" w:rsidR="00F7030D" w:rsidRDefault="003B7C60">
            <w:pPr>
              <w:spacing w:after="0" w:line="240" w:lineRule="auto"/>
              <w:ind w:left="2" w:right="623" w:firstLine="0"/>
              <w:jc w:val="left"/>
            </w:pPr>
            <w:r>
              <w:rPr>
                <w:sz w:val="20"/>
              </w:rPr>
              <w:t xml:space="preserve">opravi uvodni razgovor s študentom </w:t>
            </w:r>
            <w:r>
              <w:rPr>
                <w:sz w:val="20"/>
              </w:rPr>
              <w:t xml:space="preserve">seznani študenta z drugimi sodelavci  seznani študenta z organizacijo podjetja in režimom dela  </w:t>
            </w:r>
          </w:p>
          <w:p w14:paraId="446BFB07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seznani študenta z varnim in zdravim delom ter ukrepi za zagotavljanje varnosti in zdravja pri delu seznani študenta z načini spremljanja in s kriteriji za vrednotenje njegovega napredka in uspešnosti </w:t>
            </w:r>
          </w:p>
        </w:tc>
      </w:tr>
      <w:tr w:rsidR="00F7030D" w14:paraId="14FB45FD" w14:textId="77777777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DEBCB7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CFA7A31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E8F1A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34C877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vrste in pomen poslovnega komuniciranja  </w:t>
            </w:r>
          </w:p>
        </w:tc>
      </w:tr>
      <w:tr w:rsidR="00F7030D" w14:paraId="23253201" w14:textId="77777777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B8BCB3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2BE4E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FA90B9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8ED244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lik pozitivne osebnosti mentorja </w:t>
            </w:r>
          </w:p>
        </w:tc>
      </w:tr>
      <w:tr w:rsidR="00F7030D" w14:paraId="3254D1F8" w14:textId="77777777">
        <w:trPr>
          <w:trHeight w:val="70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FC05C9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76DD6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190CD6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E6C12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varno in pozitivno delovno in učno klimo med sodelavci in v odnosu do študentov ter jo zna omogočiti </w:t>
            </w:r>
          </w:p>
        </w:tc>
      </w:tr>
      <w:tr w:rsidR="00F7030D" w14:paraId="7E029197" w14:textId="77777777">
        <w:trPr>
          <w:trHeight w:val="25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7B07F25A" w14:textId="77777777" w:rsidR="00F7030D" w:rsidRDefault="003B7C60">
            <w:pPr>
              <w:spacing w:after="0" w:line="259" w:lineRule="auto"/>
              <w:ind w:left="68" w:right="219" w:firstLine="0"/>
              <w:jc w:val="left"/>
            </w:pPr>
            <w:r>
              <w:rPr>
                <w:sz w:val="20"/>
              </w:rPr>
              <w:t xml:space="preserve"> 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7AE97009" w14:textId="77777777" w:rsidR="00F7030D" w:rsidRDefault="003B7C60">
            <w:pPr>
              <w:spacing w:after="0" w:line="259" w:lineRule="auto"/>
              <w:ind w:left="2" w:right="0" w:firstLine="0"/>
            </w:pPr>
            <w:r>
              <w:rPr>
                <w:sz w:val="20"/>
              </w:rPr>
              <w:t xml:space="preserve">uvaja in usposablja študente v delovnem procesu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87C0786" w14:textId="77777777" w:rsidR="00F7030D" w:rsidRDefault="003B7C60">
            <w:pPr>
              <w:spacing w:after="0" w:line="481" w:lineRule="auto"/>
              <w:ind w:left="70" w:right="147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397C10" w14:textId="77777777" w:rsidR="00F7030D" w:rsidRDefault="003B7C60">
            <w:pPr>
              <w:spacing w:after="211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597098" w14:textId="77777777" w:rsidR="00F7030D" w:rsidRDefault="003B7C60">
            <w:pPr>
              <w:spacing w:after="214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413795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FFE2A17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4A1A1D4" w14:textId="77777777" w:rsidR="00F7030D" w:rsidRDefault="003B7C60">
            <w:pPr>
              <w:spacing w:after="0" w:line="323" w:lineRule="auto"/>
              <w:ind w:left="2" w:right="0" w:firstLine="0"/>
              <w:jc w:val="left"/>
            </w:pPr>
            <w:r>
              <w:rPr>
                <w:sz w:val="20"/>
              </w:rPr>
              <w:t xml:space="preserve">izdela načrt in program  za uspešno izvedbo praktičnega izobraževanja </w:t>
            </w:r>
          </w:p>
          <w:p w14:paraId="47CA0407" w14:textId="77777777" w:rsidR="00F7030D" w:rsidRDefault="003B7C60">
            <w:pPr>
              <w:spacing w:after="0" w:line="310" w:lineRule="auto"/>
              <w:ind w:left="2" w:right="0" w:firstLine="0"/>
              <w:jc w:val="left"/>
            </w:pPr>
            <w:r>
              <w:rPr>
                <w:sz w:val="20"/>
              </w:rPr>
              <w:t xml:space="preserve">določi študentu dela in naloge v okviru programa praktičnega izobraževanja </w:t>
            </w:r>
          </w:p>
          <w:p w14:paraId="2C095B5C" w14:textId="77777777" w:rsidR="00F7030D" w:rsidRDefault="003B7C60">
            <w:pPr>
              <w:spacing w:after="0" w:line="259" w:lineRule="auto"/>
              <w:ind w:left="2" w:right="224" w:firstLine="0"/>
              <w:jc w:val="left"/>
            </w:pPr>
            <w:r>
              <w:rPr>
                <w:sz w:val="20"/>
              </w:rPr>
              <w:t>vodi, usklajuje in izvede posamezne delovne procese  omogoča in spodbuja samoiniciativnost in inovativnost pr</w:t>
            </w:r>
            <w:r>
              <w:rPr>
                <w:sz w:val="20"/>
              </w:rPr>
              <w:t xml:space="preserve">i delu navaja ga delati ekonomično in gospodarno pozna učinkovite metode in tehnike pedagoškega dela pri mentorstvu </w:t>
            </w:r>
          </w:p>
        </w:tc>
      </w:tr>
      <w:tr w:rsidR="00F7030D" w14:paraId="65BCDE3A" w14:textId="77777777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983E66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EA24D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C5363E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BED34C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</w:t>
            </w:r>
            <w:proofErr w:type="spellStart"/>
            <w:r>
              <w:rPr>
                <w:sz w:val="20"/>
              </w:rPr>
              <w:t>aspiracijske</w:t>
            </w:r>
            <w:proofErr w:type="spellEnd"/>
            <w:r>
              <w:rPr>
                <w:sz w:val="20"/>
              </w:rPr>
              <w:t xml:space="preserve"> nivoje in zmožnosti posameznikov, </w:t>
            </w:r>
          </w:p>
        </w:tc>
      </w:tr>
      <w:tr w:rsidR="00F7030D" w14:paraId="4502363D" w14:textId="77777777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A64C30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57D3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628905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2F41F6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različne stile vodenja in zna izbrati najustreznejšega v dani situaciji </w:t>
            </w:r>
          </w:p>
        </w:tc>
      </w:tr>
      <w:tr w:rsidR="00F7030D" w14:paraId="7C325E10" w14:textId="77777777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E791A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CBCF85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E4F3F6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701716" w14:textId="77777777" w:rsidR="00F7030D" w:rsidRDefault="003B7C60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pozna značilnosti timskega dela in skupinske dinamike </w:t>
            </w:r>
          </w:p>
        </w:tc>
      </w:tr>
      <w:tr w:rsidR="00F7030D" w14:paraId="77BD141D" w14:textId="77777777">
        <w:trPr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334F790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DADB"/>
          </w:tcPr>
          <w:p w14:paraId="0AE407FF" w14:textId="77777777" w:rsidR="00F7030D" w:rsidRDefault="003B7C60">
            <w:pPr>
              <w:spacing w:after="0" w:line="259" w:lineRule="auto"/>
              <w:ind w:left="208" w:right="0" w:firstLine="0"/>
              <w:jc w:val="center"/>
            </w:pPr>
            <w:r>
              <w:rPr>
                <w:b/>
                <w:sz w:val="20"/>
              </w:rPr>
              <w:t xml:space="preserve">KLJUČNA DELA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913896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</w:tcPr>
          <w:p w14:paraId="2D8BA829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1BF0203" w14:textId="77777777" w:rsidR="00F7030D" w:rsidRDefault="003B7C60">
            <w:pPr>
              <w:spacing w:after="0" w:line="259" w:lineRule="auto"/>
              <w:ind w:left="675" w:right="0" w:firstLine="0"/>
              <w:jc w:val="left"/>
            </w:pPr>
            <w:r>
              <w:rPr>
                <w:b/>
                <w:sz w:val="20"/>
              </w:rPr>
              <w:t xml:space="preserve">ZNANJA IN SPRETNOSTI </w:t>
            </w:r>
          </w:p>
        </w:tc>
      </w:tr>
      <w:tr w:rsidR="00F7030D" w14:paraId="6018BF5B" w14:textId="77777777">
        <w:trPr>
          <w:trHeight w:val="45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B9935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5780A7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EF31A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519DB9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1CC75A" w14:textId="77777777" w:rsidR="00F7030D" w:rsidRDefault="003B7C60">
            <w:pPr>
              <w:spacing w:after="0" w:line="259" w:lineRule="auto"/>
              <w:ind w:left="1" w:right="0" w:firstLine="0"/>
            </w:pPr>
            <w:r>
              <w:rPr>
                <w:sz w:val="20"/>
              </w:rPr>
              <w:t xml:space="preserve">pozna vzgojne metode in učinkovite metode učenja in poučevanja </w:t>
            </w:r>
          </w:p>
        </w:tc>
      </w:tr>
      <w:tr w:rsidR="00F7030D" w14:paraId="4C501F01" w14:textId="77777777">
        <w:trPr>
          <w:trHeight w:val="47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71E30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C2006C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185D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69739C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84F8F9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pozna zakonitosti in vrste zaznavanja, mišljenja, domišljije, pomnjenja in spomina. </w:t>
            </w:r>
          </w:p>
        </w:tc>
      </w:tr>
      <w:tr w:rsidR="00F7030D" w14:paraId="63D5B8EB" w14:textId="77777777">
        <w:trPr>
          <w:trHeight w:val="689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C24C32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0F1E40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C65795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61AC3F3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DC0C6F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ima smisel za delo z ljudmi  in zna upoštevati ter prisluhniti potrebam,  posebnostim in interesom mladih </w:t>
            </w:r>
          </w:p>
        </w:tc>
      </w:tr>
      <w:tr w:rsidR="00F7030D" w14:paraId="745C43F0" w14:textId="77777777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923EAD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14:paraId="11F5CB72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A9FD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A23DE1D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D0CEFE6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zna ustrezno reagirati v problemskih in drugih </w:t>
            </w:r>
            <w:proofErr w:type="spellStart"/>
            <w:r>
              <w:rPr>
                <w:sz w:val="20"/>
              </w:rPr>
              <w:t>frustracijskih</w:t>
            </w:r>
            <w:proofErr w:type="spellEnd"/>
            <w:r>
              <w:rPr>
                <w:sz w:val="20"/>
              </w:rPr>
              <w:t xml:space="preserve"> situacijah </w:t>
            </w:r>
          </w:p>
        </w:tc>
      </w:tr>
      <w:tr w:rsidR="00F7030D" w14:paraId="3A9E7E81" w14:textId="77777777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A731EC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32D538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2A9ECF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B4065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22A53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prepozna različne tipe osebnosti študentov in le-te ustrezno upošteva pri organizaciji dela </w:t>
            </w:r>
          </w:p>
        </w:tc>
      </w:tr>
      <w:tr w:rsidR="00F7030D" w14:paraId="31F7E91F" w14:textId="77777777">
        <w:trPr>
          <w:trHeight w:val="2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6D67F839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8AA88FC" w14:textId="77777777" w:rsidR="00F7030D" w:rsidRDefault="003B7C60">
            <w:pPr>
              <w:spacing w:after="0" w:line="265" w:lineRule="auto"/>
              <w:ind w:left="0" w:right="0" w:firstLine="0"/>
              <w:jc w:val="left"/>
            </w:pPr>
            <w:r>
              <w:rPr>
                <w:sz w:val="20"/>
              </w:rPr>
              <w:t xml:space="preserve">spremlja </w:t>
            </w:r>
            <w:r>
              <w:rPr>
                <w:sz w:val="20"/>
              </w:rPr>
              <w:tab/>
              <w:t xml:space="preserve">in </w:t>
            </w:r>
            <w:r>
              <w:rPr>
                <w:sz w:val="20"/>
              </w:rPr>
              <w:tab/>
              <w:t xml:space="preserve">vrednoti študenta </w:t>
            </w:r>
            <w:r>
              <w:rPr>
                <w:sz w:val="20"/>
              </w:rPr>
              <w:tab/>
              <w:t xml:space="preserve">na </w:t>
            </w:r>
          </w:p>
          <w:p w14:paraId="51560323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izobraževanju </w:t>
            </w:r>
          </w:p>
        </w:tc>
        <w:tc>
          <w:tcPr>
            <w:tcW w:w="6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BC33C84" w14:textId="77777777" w:rsidR="00F7030D" w:rsidRDefault="003B7C60">
            <w:pPr>
              <w:spacing w:after="0" w:line="259" w:lineRule="auto"/>
              <w:ind w:left="-345" w:right="0" w:firstLine="345"/>
              <w:jc w:val="left"/>
            </w:pPr>
            <w:r>
              <w:rPr>
                <w:sz w:val="20"/>
              </w:rPr>
              <w:t xml:space="preserve">uspehe praktičnem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F575E3" w14:textId="77777777" w:rsidR="00F7030D" w:rsidRDefault="003B7C60">
            <w:pPr>
              <w:spacing w:after="0" w:line="242" w:lineRule="auto"/>
              <w:ind w:left="70" w:right="152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B84886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2C32C54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88385B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E6CA7C" w14:textId="77777777" w:rsidR="00F7030D" w:rsidRDefault="003B7C60">
            <w:pPr>
              <w:spacing w:after="442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8F2D634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7107CF4" w14:textId="77777777" w:rsidR="00F7030D" w:rsidRDefault="003B7C60">
            <w:pPr>
              <w:spacing w:after="214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968457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F5FE66D" w14:textId="77777777" w:rsidR="00F7030D" w:rsidRDefault="003B7C60">
            <w:pPr>
              <w:spacing w:after="61" w:line="247" w:lineRule="auto"/>
              <w:ind w:left="1" w:right="313" w:firstLine="0"/>
              <w:jc w:val="left"/>
            </w:pPr>
            <w:r>
              <w:rPr>
                <w:sz w:val="20"/>
              </w:rPr>
              <w:t xml:space="preserve">pripravi načrt spremljanja procesa dela spremlja delo študenta in mu svetuje </w:t>
            </w:r>
          </w:p>
          <w:p w14:paraId="1D17E839" w14:textId="77777777" w:rsidR="00F7030D" w:rsidRDefault="003B7C60">
            <w:pPr>
              <w:spacing w:after="0" w:line="242" w:lineRule="auto"/>
              <w:ind w:left="0" w:right="98" w:firstLine="0"/>
              <w:jc w:val="left"/>
            </w:pPr>
            <w:r>
              <w:rPr>
                <w:sz w:val="20"/>
              </w:rPr>
              <w:t>pregleduje njegova poročila in druge rezultate dela poda mnenje za oblikovanje ocene uspešnosti spremlja napredek in ga s tem sproti seznanja pozna pomen in cilje spremljanja nap</w:t>
            </w:r>
            <w:r>
              <w:rPr>
                <w:sz w:val="20"/>
              </w:rPr>
              <w:t xml:space="preserve">redovanja študentov za izboljšavo kakovosti svojega pedagoškega dela  pozna elemente spremljanja  pozna pomen in cilje poročila o delu ter svoje vloge pri tem </w:t>
            </w:r>
          </w:p>
          <w:p w14:paraId="393499AA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pozna elemente ocenjevanja </w:t>
            </w:r>
          </w:p>
        </w:tc>
      </w:tr>
      <w:tr w:rsidR="00F7030D" w14:paraId="1A787B26" w14:textId="77777777">
        <w:trPr>
          <w:trHeight w:val="229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B7265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47073D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ED8001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54A632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pozna procesno ocenjevanje </w:t>
            </w:r>
          </w:p>
        </w:tc>
      </w:tr>
      <w:tr w:rsidR="00F7030D" w14:paraId="4A26E172" w14:textId="77777777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191003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880734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890DA4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DD0573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razlikuje objektivno in subjektivno ocenjevanje </w:t>
            </w:r>
          </w:p>
        </w:tc>
      </w:tr>
      <w:tr w:rsidR="00F7030D" w14:paraId="6E8F74BB" w14:textId="77777777">
        <w:trPr>
          <w:trHeight w:val="460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A3B5FE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89BA79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C38EB2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61B3A" w14:textId="77777777" w:rsidR="00F7030D" w:rsidRDefault="003B7C60">
            <w:pPr>
              <w:spacing w:after="0" w:line="259" w:lineRule="auto"/>
              <w:ind w:left="0" w:right="7" w:firstLine="0"/>
              <w:jc w:val="left"/>
            </w:pPr>
            <w:r>
              <w:rPr>
                <w:sz w:val="20"/>
              </w:rPr>
              <w:t xml:space="preserve">pozna vrednost ocenjevanja in ocene na študenta ter starše </w:t>
            </w:r>
          </w:p>
        </w:tc>
      </w:tr>
      <w:tr w:rsidR="00F7030D" w14:paraId="0C6605CB" w14:textId="77777777">
        <w:trPr>
          <w:trHeight w:val="93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E2319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51E9E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447782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95D1D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pozna vrednost delovnega uspeha za razvoj študenta (v zrelo osebnost), za samopodobo, za samospoštovanje in za postavljanje življenjskih ciljev </w:t>
            </w:r>
          </w:p>
        </w:tc>
      </w:tr>
      <w:tr w:rsidR="00F7030D" w14:paraId="6B20E22E" w14:textId="77777777">
        <w:trPr>
          <w:trHeight w:val="16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bottom"/>
          </w:tcPr>
          <w:p w14:paraId="40F8F192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29584A0D" w14:textId="77777777" w:rsidR="00F7030D" w:rsidRDefault="003B7C60">
            <w:pPr>
              <w:spacing w:after="3" w:line="259" w:lineRule="auto"/>
              <w:ind w:left="0" w:right="0" w:firstLine="0"/>
            </w:pPr>
            <w:r>
              <w:rPr>
                <w:sz w:val="20"/>
              </w:rPr>
              <w:t xml:space="preserve">vodi in nadzira  strokovno delo </w:t>
            </w:r>
          </w:p>
          <w:p w14:paraId="3B1DB0A9" w14:textId="77777777" w:rsidR="00F7030D" w:rsidRDefault="003B7C60">
            <w:pPr>
              <w:tabs>
                <w:tab w:val="center" w:pos="1018"/>
                <w:tab w:val="center" w:pos="1461"/>
                <w:tab w:val="right" w:pos="2859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študenta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na </w:t>
            </w:r>
            <w:r>
              <w:rPr>
                <w:sz w:val="20"/>
              </w:rPr>
              <w:tab/>
              <w:t xml:space="preserve">praktičnem </w:t>
            </w:r>
          </w:p>
          <w:p w14:paraId="7D0F185C" w14:textId="77777777" w:rsidR="00F7030D" w:rsidRDefault="003B7C60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izobraževanju v delovnem procesu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72680E0" w14:textId="77777777" w:rsidR="00F7030D" w:rsidRDefault="003B7C60">
            <w:pPr>
              <w:spacing w:after="444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B2AEA2B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8663077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35E0B96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EF68D5" w14:textId="77777777" w:rsidR="00F7030D" w:rsidRDefault="003B7C60">
            <w:pPr>
              <w:spacing w:after="65" w:line="240" w:lineRule="auto"/>
              <w:ind w:left="1" w:right="341" w:firstLine="0"/>
            </w:pPr>
            <w:r>
              <w:rPr>
                <w:sz w:val="20"/>
              </w:rPr>
              <w:t xml:space="preserve">povezuje in usklajuje delo v skupini ter skrbi za pozitivno klimo na praktičnem izobraževanju v delovnem procesu motivira študente  za delo </w:t>
            </w:r>
          </w:p>
          <w:p w14:paraId="7095B095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nudi konkretno pomoč študentom </w:t>
            </w:r>
          </w:p>
          <w:p w14:paraId="39A4320D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rešuje probleme pri organizaciji in izvajanju delovnih procesov </w:t>
            </w:r>
          </w:p>
        </w:tc>
      </w:tr>
      <w:tr w:rsidR="00F7030D" w14:paraId="7FC3822B" w14:textId="77777777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791E729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35DF1D3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6131501" w14:textId="77777777" w:rsidR="00F7030D" w:rsidRDefault="003B7C60">
            <w:pPr>
              <w:spacing w:after="0" w:line="259" w:lineRule="auto"/>
              <w:ind w:left="69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1989AD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nadzira izvajanje ukrepov za zagotavljanje varnosti in zdravja pri delu </w:t>
            </w:r>
          </w:p>
        </w:tc>
      </w:tr>
      <w:tr w:rsidR="00F7030D" w14:paraId="7A3065C4" w14:textId="77777777">
        <w:trPr>
          <w:trHeight w:val="241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65A10A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FA205" w14:textId="77777777" w:rsidR="00F7030D" w:rsidRDefault="00F7030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578C28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A8BB91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razvija in spodbuja sodelovalno kulturo </w:t>
            </w:r>
          </w:p>
        </w:tc>
      </w:tr>
      <w:tr w:rsidR="00F7030D" w14:paraId="3071FA30" w14:textId="77777777">
        <w:trPr>
          <w:trHeight w:val="9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D03F8" w14:textId="77777777" w:rsidR="00F7030D" w:rsidRDefault="003B7C60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E0CFF" w14:textId="77777777" w:rsidR="00F7030D" w:rsidRDefault="003B7C60">
            <w:pPr>
              <w:spacing w:after="1" w:line="238" w:lineRule="auto"/>
              <w:ind w:left="0" w:right="52" w:firstLine="0"/>
            </w:pPr>
            <w:r>
              <w:rPr>
                <w:sz w:val="20"/>
              </w:rPr>
              <w:t xml:space="preserve">vodi predpisano delovno in pedagoško dokumentacijo o praktičnem izobraževanju v </w:t>
            </w:r>
          </w:p>
          <w:p w14:paraId="18556C8E" w14:textId="77777777" w:rsidR="00F7030D" w:rsidRDefault="003B7C6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delovnem procesu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235DD" w14:textId="77777777" w:rsidR="00F7030D" w:rsidRDefault="003B7C60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0"/>
              </w:rPr>
              <w:t>-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9348E" w14:textId="77777777" w:rsidR="00F7030D" w:rsidRDefault="003B7C60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0"/>
              </w:rPr>
              <w:t xml:space="preserve">vodi predpisano delovno in pedagoško dokumentacijo </w:t>
            </w:r>
          </w:p>
        </w:tc>
      </w:tr>
    </w:tbl>
    <w:p w14:paraId="1F97CBAC" w14:textId="77777777" w:rsidR="00F7030D" w:rsidRDefault="003B7C60">
      <w:pPr>
        <w:spacing w:after="0" w:line="259" w:lineRule="auto"/>
        <w:ind w:left="0" w:right="586" w:firstLine="0"/>
      </w:pPr>
      <w:r>
        <w:rPr>
          <w:b/>
        </w:rPr>
        <w:t xml:space="preserve"> </w:t>
      </w:r>
    </w:p>
    <w:p w14:paraId="1D6D3CDC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p w14:paraId="02C48051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p w14:paraId="477B6656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p w14:paraId="6411D2F3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p w14:paraId="1AD69FBA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p w14:paraId="36BA682E" w14:textId="77777777" w:rsidR="00F7030D" w:rsidRDefault="003B7C60">
      <w:pPr>
        <w:spacing w:after="0" w:line="259" w:lineRule="auto"/>
        <w:ind w:left="0" w:right="0" w:firstLine="0"/>
      </w:pPr>
      <w:r>
        <w:t xml:space="preserve"> </w:t>
      </w:r>
    </w:p>
    <w:sectPr w:rsidR="00F7030D">
      <w:footerReference w:type="even" r:id="rId7"/>
      <w:footerReference w:type="default" r:id="rId8"/>
      <w:footerReference w:type="first" r:id="rId9"/>
      <w:pgSz w:w="11906" w:h="16838"/>
      <w:pgMar w:top="1381" w:right="1412" w:bottom="1574" w:left="1416" w:header="708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7C561" w14:textId="77777777" w:rsidR="003B7C60" w:rsidRDefault="003B7C60">
      <w:pPr>
        <w:spacing w:after="0" w:line="240" w:lineRule="auto"/>
      </w:pPr>
      <w:r>
        <w:separator/>
      </w:r>
    </w:p>
  </w:endnote>
  <w:endnote w:type="continuationSeparator" w:id="0">
    <w:p w14:paraId="7CCB70CC" w14:textId="77777777" w:rsidR="003B7C60" w:rsidRDefault="003B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C395" w14:textId="77777777" w:rsidR="00F7030D" w:rsidRDefault="003B7C60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C5DC" w14:textId="77777777" w:rsidR="00F7030D" w:rsidRDefault="003B7C60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9638" w14:textId="77777777" w:rsidR="00F7030D" w:rsidRDefault="003B7C60">
    <w:pPr>
      <w:tabs>
        <w:tab w:val="center" w:pos="4536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EAD37" w14:textId="77777777" w:rsidR="003B7C60" w:rsidRDefault="003B7C60">
      <w:pPr>
        <w:spacing w:after="0" w:line="240" w:lineRule="auto"/>
      </w:pPr>
      <w:r>
        <w:separator/>
      </w:r>
    </w:p>
  </w:footnote>
  <w:footnote w:type="continuationSeparator" w:id="0">
    <w:p w14:paraId="524EF657" w14:textId="77777777" w:rsidR="003B7C60" w:rsidRDefault="003B7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D3EE8"/>
    <w:multiLevelType w:val="hybridMultilevel"/>
    <w:tmpl w:val="396A1D04"/>
    <w:lvl w:ilvl="0" w:tplc="87E2519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21EF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EFC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AD58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17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2D3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2D41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4F1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A811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DD51CD"/>
    <w:multiLevelType w:val="hybridMultilevel"/>
    <w:tmpl w:val="E89AF87C"/>
    <w:lvl w:ilvl="0" w:tplc="5F140AD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7FB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0139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27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3EDF7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27B4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B2795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4371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4FED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0D"/>
    <w:rsid w:val="003B7C60"/>
    <w:rsid w:val="00CB230C"/>
    <w:rsid w:val="00F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013"/>
  <w15:docId w15:val="{2E623BA0-3827-42A8-A26D-CB953A07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50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Naslov2">
    <w:name w:val="heading 2"/>
    <w:next w:val="Navaden"/>
    <w:link w:val="Naslov2Znak"/>
    <w:uiPriority w:val="9"/>
    <w:unhideWhenUsed/>
    <w:qFormat/>
    <w:pPr>
      <w:keepNext/>
      <w:keepLines/>
      <w:spacing w:after="18" w:line="271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Naslov3">
    <w:name w:val="heading 3"/>
    <w:next w:val="Navaden"/>
    <w:link w:val="Naslov3Znak"/>
    <w:uiPriority w:val="9"/>
    <w:unhideWhenUsed/>
    <w:qFormat/>
    <w:pPr>
      <w:keepNext/>
      <w:keepLines/>
      <w:spacing w:after="14"/>
      <w:ind w:left="10" w:hanging="10"/>
      <w:outlineLvl w:val="2"/>
    </w:pPr>
    <w:rPr>
      <w:rFonts w:ascii="Arial" w:eastAsia="Arial" w:hAnsi="Arial" w:cs="Arial"/>
      <w:b/>
      <w:color w:val="000000"/>
      <w:sz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rPr>
      <w:rFonts w:ascii="Arial" w:eastAsia="Arial" w:hAnsi="Arial" w:cs="Arial"/>
      <w:b/>
      <w:color w:val="000000"/>
      <w:sz w:val="26"/>
    </w:rPr>
  </w:style>
  <w:style w:type="character" w:customStyle="1" w:styleId="Naslov2Znak">
    <w:name w:val="Naslov 2 Znak"/>
    <w:link w:val="Naslov2"/>
    <w:rPr>
      <w:rFonts w:ascii="Arial" w:eastAsia="Arial" w:hAnsi="Arial" w:cs="Arial"/>
      <w:b/>
      <w:color w:val="000000"/>
      <w:sz w:val="28"/>
    </w:rPr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3716</Words>
  <Characters>21185</Characters>
  <Application>Microsoft Office Word</Application>
  <DocSecurity>0</DocSecurity>
  <Lines>176</Lines>
  <Paragraphs>49</Paragraphs>
  <ScaleCrop>false</ScaleCrop>
  <Company/>
  <LinksUpToDate>false</LinksUpToDate>
  <CharactersWithSpaces>24852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Ivana</dc:creator>
  <cp:keywords/>
  <cp:lastModifiedBy>Dejan Petje</cp:lastModifiedBy>
  <cp:revision>2</cp:revision>
  <dcterms:created xsi:type="dcterms:W3CDTF">2025-06-26T09:14:00Z</dcterms:created>
  <dcterms:modified xsi:type="dcterms:W3CDTF">2025-06-26T09:14:00Z</dcterms:modified>
</cp:coreProperties>
</file>